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Times New Roman"/>
          <w:b/>
          <w:bCs/>
          <w:kern w:val="0"/>
          <w:sz w:val="32"/>
          <w:szCs w:val="32"/>
          <w:lang w:eastAsia="zh-CN"/>
        </w:rPr>
      </w:pPr>
      <w:r>
        <w:rPr>
          <w:rFonts w:hint="default" w:ascii="Times New Roman" w:hAnsi="Times New Roman" w:eastAsia="方正小标宋简体" w:cs="Times New Roman"/>
          <w:b w:val="0"/>
          <w:bCs w:val="0"/>
          <w:kern w:val="0"/>
          <w:sz w:val="44"/>
          <w:szCs w:val="44"/>
        </w:rPr>
        <w:t>会昌县纪委监委</w:t>
      </w:r>
      <w:r>
        <w:rPr>
          <w:rFonts w:hint="eastAsia" w:ascii="Times New Roman" w:hAnsi="Times New Roman" w:eastAsia="方正小标宋简体" w:cs="Times New Roman"/>
          <w:b w:val="0"/>
          <w:bCs w:val="0"/>
          <w:kern w:val="0"/>
          <w:sz w:val="44"/>
          <w:szCs w:val="44"/>
          <w:lang w:eastAsia="zh-CN"/>
        </w:rPr>
        <w:t>及</w:t>
      </w:r>
      <w:r>
        <w:rPr>
          <w:rFonts w:hint="default" w:ascii="Times New Roman" w:hAnsi="Times New Roman" w:eastAsia="方正小标宋简体" w:cs="Times New Roman"/>
          <w:b w:val="0"/>
          <w:bCs w:val="0"/>
          <w:kern w:val="0"/>
          <w:sz w:val="44"/>
          <w:szCs w:val="44"/>
        </w:rPr>
        <w:t>县委巡察机构</w:t>
      </w:r>
      <w:r>
        <w:rPr>
          <w:rFonts w:hint="eastAsia" w:ascii="Times New Roman" w:hAnsi="Times New Roman" w:eastAsia="方正小标宋简体" w:cs="Times New Roman"/>
          <w:b w:val="0"/>
          <w:bCs w:val="0"/>
          <w:kern w:val="0"/>
          <w:sz w:val="44"/>
          <w:szCs w:val="44"/>
          <w:lang w:eastAsia="zh-CN"/>
        </w:rPr>
        <w:t>公开</w:t>
      </w:r>
      <w:r>
        <w:rPr>
          <w:rFonts w:hint="default" w:ascii="Times New Roman" w:hAnsi="Times New Roman" w:eastAsia="方正小标宋简体" w:cs="Times New Roman"/>
          <w:b w:val="0"/>
          <w:bCs w:val="0"/>
          <w:kern w:val="0"/>
          <w:sz w:val="44"/>
          <w:szCs w:val="44"/>
        </w:rPr>
        <w:t>选调14名</w:t>
      </w:r>
      <w:r>
        <w:rPr>
          <w:rFonts w:hint="eastAsia" w:ascii="Times New Roman" w:hAnsi="Times New Roman" w:eastAsia="方正小标宋简体" w:cs="Times New Roman"/>
          <w:b w:val="0"/>
          <w:bCs w:val="0"/>
          <w:kern w:val="0"/>
          <w:sz w:val="44"/>
          <w:szCs w:val="44"/>
          <w:lang w:eastAsia="zh-CN"/>
        </w:rPr>
        <w:t>一般</w:t>
      </w:r>
      <w:r>
        <w:rPr>
          <w:rFonts w:hint="default" w:ascii="Times New Roman" w:hAnsi="Times New Roman" w:eastAsia="方正小标宋简体" w:cs="Times New Roman"/>
          <w:b w:val="0"/>
          <w:bCs w:val="0"/>
          <w:kern w:val="0"/>
          <w:sz w:val="44"/>
          <w:szCs w:val="44"/>
        </w:rPr>
        <w:t>工作人员的</w:t>
      </w:r>
      <w:r>
        <w:rPr>
          <w:rFonts w:hint="eastAsia" w:ascii="Times New Roman" w:hAnsi="Times New Roman" w:eastAsia="方正小标宋简体" w:cs="Times New Roman"/>
          <w:b w:val="0"/>
          <w:bCs w:val="0"/>
          <w:kern w:val="0"/>
          <w:sz w:val="44"/>
          <w:szCs w:val="44"/>
          <w:lang w:eastAsia="zh-CN"/>
        </w:rPr>
        <w:t>公告</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为进一步</w:t>
      </w:r>
      <w:r>
        <w:rPr>
          <w:rFonts w:hint="default" w:ascii="Times New Roman" w:hAnsi="Times New Roman" w:eastAsia="仿宋_GB2312" w:cs="Times New Roman"/>
          <w:snapToGrid w:val="0"/>
          <w:kern w:val="0"/>
          <w:sz w:val="32"/>
          <w:szCs w:val="32"/>
          <w:lang w:eastAsia="zh-CN"/>
        </w:rPr>
        <w:t>加强纪检监察干部队伍建设，</w:t>
      </w:r>
      <w:r>
        <w:rPr>
          <w:rFonts w:hint="default" w:ascii="Times New Roman" w:hAnsi="Times New Roman" w:eastAsia="仿宋_GB2312" w:cs="Times New Roman"/>
          <w:snapToGrid w:val="0"/>
          <w:kern w:val="0"/>
          <w:sz w:val="32"/>
          <w:szCs w:val="32"/>
        </w:rPr>
        <w:t>优化干部队伍结构，经研究，会昌县纪委监委及县委巡察机构决定公开选调</w:t>
      </w:r>
      <w:r>
        <w:rPr>
          <w:rFonts w:hint="eastAsia" w:ascii="Times New Roman" w:hAnsi="Times New Roman" w:eastAsia="仿宋_GB2312" w:cs="Times New Roman"/>
          <w:snapToGrid w:val="0"/>
          <w:kern w:val="0"/>
          <w:sz w:val="32"/>
          <w:szCs w:val="32"/>
          <w:lang w:val="en-US" w:eastAsia="zh-CN"/>
        </w:rPr>
        <w:t>14名一般</w:t>
      </w:r>
      <w:r>
        <w:rPr>
          <w:rFonts w:hint="default" w:ascii="Times New Roman" w:hAnsi="Times New Roman" w:eastAsia="仿宋_GB2312" w:cs="Times New Roman"/>
          <w:snapToGrid w:val="0"/>
          <w:kern w:val="0"/>
          <w:sz w:val="32"/>
          <w:szCs w:val="32"/>
        </w:rPr>
        <w:t>工作人员，现制定工作方案如下：</w:t>
      </w:r>
    </w:p>
    <w:p>
      <w:pPr>
        <w:pStyle w:val="13"/>
        <w:keepNext w:val="0"/>
        <w:keepLines w:val="0"/>
        <w:pageBreakBefore w:val="0"/>
        <w:widowControl/>
        <w:numPr>
          <w:ilvl w:val="0"/>
          <w:numId w:val="0"/>
        </w:numPr>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eastAsia" w:ascii="Times New Roman" w:hAnsi="Times New Roman" w:eastAsia="黑体" w:cs="Times New Roman"/>
          <w:bCs/>
          <w:snapToGrid w:val="0"/>
          <w:kern w:val="0"/>
          <w:sz w:val="32"/>
          <w:szCs w:val="32"/>
          <w:lang w:eastAsia="zh-CN"/>
        </w:rPr>
        <w:t>一、</w:t>
      </w:r>
      <w:r>
        <w:rPr>
          <w:rFonts w:hint="default" w:ascii="Times New Roman" w:hAnsi="Times New Roman" w:eastAsia="黑体" w:cs="Times New Roman"/>
          <w:bCs/>
          <w:snapToGrid w:val="0"/>
          <w:kern w:val="0"/>
          <w:sz w:val="32"/>
          <w:szCs w:val="32"/>
        </w:rPr>
        <w:t>选调职位及名额</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Cs/>
          <w:snapToGrid w:val="0"/>
          <w:kern w:val="0"/>
          <w:sz w:val="32"/>
          <w:szCs w:val="32"/>
          <w:lang w:val="en-US" w:eastAsia="zh-CN"/>
        </w:rPr>
      </w:pPr>
      <w:r>
        <w:rPr>
          <w:rFonts w:hint="default" w:ascii="Times New Roman" w:hAnsi="Times New Roman" w:eastAsia="仿宋_GB2312" w:cs="Times New Roman"/>
          <w:bCs/>
          <w:snapToGrid w:val="0"/>
          <w:kern w:val="0"/>
          <w:sz w:val="32"/>
          <w:szCs w:val="32"/>
        </w:rPr>
        <w:t>县纪委监委</w:t>
      </w:r>
      <w:r>
        <w:rPr>
          <w:rFonts w:hint="default" w:ascii="Times New Roman" w:hAnsi="Times New Roman" w:eastAsia="仿宋_GB2312" w:cs="Times New Roman"/>
          <w:bCs/>
          <w:snapToGrid w:val="0"/>
          <w:kern w:val="0"/>
          <w:sz w:val="32"/>
          <w:szCs w:val="32"/>
          <w:lang w:eastAsia="zh-CN"/>
        </w:rPr>
        <w:t>机关</w:t>
      </w:r>
      <w:r>
        <w:rPr>
          <w:rFonts w:hint="eastAsia" w:ascii="Times New Roman" w:hAnsi="Times New Roman" w:eastAsia="仿宋_GB2312" w:cs="Times New Roman"/>
          <w:bCs/>
          <w:snapToGrid w:val="0"/>
          <w:kern w:val="0"/>
          <w:sz w:val="32"/>
          <w:szCs w:val="32"/>
          <w:lang w:eastAsia="zh-CN"/>
        </w:rPr>
        <w:t>一般</w:t>
      </w:r>
      <w:r>
        <w:rPr>
          <w:rFonts w:hint="default" w:ascii="Times New Roman" w:hAnsi="Times New Roman" w:eastAsia="仿宋_GB2312" w:cs="Times New Roman"/>
          <w:bCs/>
          <w:snapToGrid w:val="0"/>
          <w:kern w:val="0"/>
          <w:sz w:val="32"/>
          <w:szCs w:val="32"/>
        </w:rPr>
        <w:t>工作人员</w:t>
      </w:r>
      <w:r>
        <w:rPr>
          <w:rFonts w:hint="eastAsia" w:ascii="Times New Roman" w:hAnsi="Times New Roman" w:eastAsia="仿宋_GB2312" w:cs="Times New Roman"/>
          <w:bCs/>
          <w:snapToGrid w:val="0"/>
          <w:kern w:val="0"/>
          <w:sz w:val="32"/>
          <w:szCs w:val="32"/>
          <w:lang w:val="en-US" w:eastAsia="zh-CN"/>
        </w:rPr>
        <w:t>8</w:t>
      </w:r>
      <w:r>
        <w:rPr>
          <w:rFonts w:hint="default" w:ascii="Times New Roman" w:hAnsi="Times New Roman" w:eastAsia="仿宋_GB2312" w:cs="Times New Roman"/>
          <w:bCs/>
          <w:snapToGrid w:val="0"/>
          <w:kern w:val="0"/>
          <w:sz w:val="32"/>
          <w:szCs w:val="32"/>
        </w:rPr>
        <w:t>名</w:t>
      </w:r>
      <w:r>
        <w:rPr>
          <w:rFonts w:hint="default" w:ascii="Times New Roman" w:hAnsi="Times New Roman" w:eastAsia="仿宋_GB2312" w:cs="Times New Roman"/>
          <w:bCs/>
          <w:snapToGrid w:val="0"/>
          <w:kern w:val="0"/>
          <w:sz w:val="32"/>
          <w:szCs w:val="32"/>
          <w:lang w:eastAsia="zh-CN"/>
        </w:rPr>
        <w:t>；</w:t>
      </w:r>
      <w:r>
        <w:rPr>
          <w:rFonts w:hint="default" w:ascii="Times New Roman" w:hAnsi="Times New Roman" w:eastAsia="仿宋_GB2312" w:cs="Times New Roman"/>
          <w:bCs/>
          <w:snapToGrid w:val="0"/>
          <w:kern w:val="0"/>
          <w:sz w:val="32"/>
          <w:szCs w:val="32"/>
          <w:lang w:val="en-US" w:eastAsia="zh-CN"/>
        </w:rPr>
        <w:t>县纪委监委派驻纪检监察组</w:t>
      </w:r>
      <w:r>
        <w:rPr>
          <w:rFonts w:hint="eastAsia" w:ascii="Times New Roman" w:hAnsi="Times New Roman" w:eastAsia="仿宋_GB2312" w:cs="Times New Roman"/>
          <w:bCs/>
          <w:snapToGrid w:val="0"/>
          <w:kern w:val="0"/>
          <w:sz w:val="32"/>
          <w:szCs w:val="32"/>
          <w:lang w:eastAsia="zh-CN"/>
        </w:rPr>
        <w:t>一般</w:t>
      </w:r>
      <w:r>
        <w:rPr>
          <w:rFonts w:hint="default" w:ascii="Times New Roman" w:hAnsi="Times New Roman" w:eastAsia="仿宋_GB2312" w:cs="Times New Roman"/>
          <w:bCs/>
          <w:snapToGrid w:val="0"/>
          <w:kern w:val="0"/>
          <w:sz w:val="32"/>
          <w:szCs w:val="32"/>
        </w:rPr>
        <w:t>工作人员</w:t>
      </w:r>
      <w:r>
        <w:rPr>
          <w:rFonts w:hint="eastAsia" w:ascii="Times New Roman" w:hAnsi="Times New Roman" w:eastAsia="仿宋_GB2312" w:cs="Times New Roman"/>
          <w:bCs/>
          <w:snapToGrid w:val="0"/>
          <w:kern w:val="0"/>
          <w:sz w:val="32"/>
          <w:szCs w:val="32"/>
          <w:lang w:val="en-US" w:eastAsia="zh-CN"/>
        </w:rPr>
        <w:t>4</w:t>
      </w:r>
      <w:r>
        <w:rPr>
          <w:rFonts w:hint="default" w:ascii="Times New Roman" w:hAnsi="Times New Roman" w:eastAsia="仿宋_GB2312" w:cs="Times New Roman"/>
          <w:bCs/>
          <w:snapToGrid w:val="0"/>
          <w:kern w:val="0"/>
          <w:sz w:val="32"/>
          <w:szCs w:val="32"/>
        </w:rPr>
        <w:t>名</w:t>
      </w:r>
      <w:r>
        <w:rPr>
          <w:rFonts w:hint="default" w:ascii="Times New Roman" w:hAnsi="Times New Roman" w:eastAsia="仿宋_GB2312" w:cs="Times New Roman"/>
          <w:bCs/>
          <w:snapToGrid w:val="0"/>
          <w:kern w:val="0"/>
          <w:sz w:val="32"/>
          <w:szCs w:val="32"/>
          <w:lang w:val="en-US" w:eastAsia="zh-CN"/>
        </w:rPr>
        <w:t>；</w:t>
      </w:r>
      <w:r>
        <w:rPr>
          <w:rFonts w:hint="default" w:ascii="Times New Roman" w:hAnsi="Times New Roman" w:eastAsia="仿宋_GB2312" w:cs="Times New Roman"/>
          <w:bCs/>
          <w:snapToGrid w:val="0"/>
          <w:kern w:val="0"/>
          <w:sz w:val="32"/>
          <w:szCs w:val="32"/>
          <w:lang w:eastAsia="zh-CN"/>
        </w:rPr>
        <w:t>县委巡察</w:t>
      </w:r>
      <w:r>
        <w:rPr>
          <w:rFonts w:hint="eastAsia" w:ascii="Times New Roman" w:hAnsi="Times New Roman" w:eastAsia="仿宋_GB2312" w:cs="Times New Roman"/>
          <w:bCs/>
          <w:snapToGrid w:val="0"/>
          <w:kern w:val="0"/>
          <w:sz w:val="32"/>
          <w:szCs w:val="32"/>
          <w:lang w:eastAsia="zh-CN"/>
        </w:rPr>
        <w:t>机构一般</w:t>
      </w:r>
      <w:r>
        <w:rPr>
          <w:rFonts w:hint="default" w:ascii="Times New Roman" w:hAnsi="Times New Roman" w:eastAsia="仿宋_GB2312" w:cs="Times New Roman"/>
          <w:bCs/>
          <w:snapToGrid w:val="0"/>
          <w:kern w:val="0"/>
          <w:sz w:val="32"/>
          <w:szCs w:val="32"/>
        </w:rPr>
        <w:t>工作人员</w:t>
      </w:r>
      <w:r>
        <w:rPr>
          <w:rFonts w:hint="eastAsia" w:ascii="Times New Roman" w:hAnsi="Times New Roman" w:eastAsia="仿宋_GB2312" w:cs="Times New Roman"/>
          <w:bCs/>
          <w:snapToGrid w:val="0"/>
          <w:kern w:val="0"/>
          <w:sz w:val="32"/>
          <w:szCs w:val="32"/>
          <w:lang w:val="en-US" w:eastAsia="zh-CN"/>
        </w:rPr>
        <w:t>2</w:t>
      </w:r>
      <w:r>
        <w:rPr>
          <w:rFonts w:hint="default" w:ascii="Times New Roman" w:hAnsi="Times New Roman" w:eastAsia="仿宋_GB2312" w:cs="Times New Roman"/>
          <w:bCs/>
          <w:snapToGrid w:val="0"/>
          <w:kern w:val="0"/>
          <w:sz w:val="32"/>
          <w:szCs w:val="32"/>
        </w:rPr>
        <w:t>名</w:t>
      </w:r>
      <w:r>
        <w:rPr>
          <w:rFonts w:hint="default" w:ascii="Times New Roman" w:hAnsi="Times New Roman" w:eastAsia="仿宋_GB2312" w:cs="Times New Roman"/>
          <w:bCs/>
          <w:snapToGrid w:val="0"/>
          <w:kern w:val="0"/>
          <w:sz w:val="32"/>
          <w:szCs w:val="32"/>
          <w:lang w:val="en-US"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napToGrid w:val="0"/>
          <w:kern w:val="0"/>
          <w:sz w:val="32"/>
          <w:szCs w:val="32"/>
        </w:rPr>
      </w:pPr>
      <w:r>
        <w:rPr>
          <w:rFonts w:hint="default" w:ascii="Times New Roman" w:hAnsi="Times New Roman" w:eastAsia="黑体" w:cs="Times New Roman"/>
          <w:bCs/>
          <w:snapToGrid w:val="0"/>
          <w:kern w:val="0"/>
          <w:sz w:val="32"/>
          <w:szCs w:val="32"/>
        </w:rPr>
        <w:t>二、公开选调对象范围及条件</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（一）公开选调对象范围</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报名参加选调的对象为已进行公务员登记备案且在编在岗的公务员（</w:t>
      </w:r>
      <w:r>
        <w:rPr>
          <w:rFonts w:hint="eastAsia"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rPr>
        <w:t>参公管理人员）。</w:t>
      </w:r>
    </w:p>
    <w:p>
      <w:pPr>
        <w:keepNext w:val="0"/>
        <w:keepLines w:val="0"/>
        <w:pageBreakBefore w:val="0"/>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（二）报名参加选调人员应具备以下资格条件</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1.政治素质好，党性观念强，服从组织安排，工作表现好，有强烈的事业心和工作责任感；</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2.近三年年度考核为称职及以上等次，工作年限不足三年的以实际考核年限为准，试用期考核合格的视为称职等次；</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3.具有全日制</w:t>
      </w:r>
      <w:r>
        <w:rPr>
          <w:rFonts w:hint="eastAsia" w:ascii="Times New Roman" w:hAnsi="Times New Roman" w:eastAsia="仿宋_GB2312" w:cs="Times New Roman"/>
          <w:snapToGrid w:val="0"/>
          <w:kern w:val="0"/>
          <w:sz w:val="32"/>
          <w:szCs w:val="32"/>
          <w:lang w:eastAsia="zh-CN"/>
        </w:rPr>
        <w:t>本科</w:t>
      </w:r>
      <w:r>
        <w:rPr>
          <w:rFonts w:hint="default" w:ascii="Times New Roman" w:hAnsi="Times New Roman" w:eastAsia="仿宋_GB2312" w:cs="Times New Roman"/>
          <w:snapToGrid w:val="0"/>
          <w:kern w:val="0"/>
          <w:sz w:val="32"/>
          <w:szCs w:val="32"/>
        </w:rPr>
        <w:t>及以上学历，</w:t>
      </w:r>
      <w:r>
        <w:rPr>
          <w:rFonts w:hint="eastAsia" w:ascii="Times New Roman" w:hAnsi="Times New Roman" w:eastAsia="仿宋_GB2312" w:cs="Times New Roman"/>
          <w:snapToGrid w:val="0"/>
          <w:kern w:val="0"/>
          <w:sz w:val="32"/>
          <w:szCs w:val="32"/>
          <w:lang w:eastAsia="zh-CN"/>
        </w:rPr>
        <w:t>专业不限；</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4.年龄在3</w:t>
      </w:r>
      <w:r>
        <w:rPr>
          <w:rFonts w:hint="eastAsia"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rPr>
        <w:t>周岁及以下（即198</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30</w:t>
      </w:r>
      <w:r>
        <w:rPr>
          <w:rFonts w:hint="default" w:ascii="Times New Roman" w:hAnsi="Times New Roman" w:eastAsia="仿宋_GB2312" w:cs="Times New Roman"/>
          <w:snapToGrid w:val="0"/>
          <w:kern w:val="0"/>
          <w:sz w:val="32"/>
          <w:szCs w:val="32"/>
        </w:rPr>
        <w:t>日以后出生），全日制硕士研究生及以上学历年龄放宽至</w:t>
      </w:r>
      <w:r>
        <w:rPr>
          <w:rFonts w:hint="eastAsia" w:ascii="Times New Roman" w:hAnsi="Times New Roman" w:eastAsia="仿宋_GB2312" w:cs="Times New Roman"/>
          <w:snapToGrid w:val="0"/>
          <w:kern w:val="0"/>
          <w:sz w:val="32"/>
          <w:szCs w:val="32"/>
          <w:lang w:val="en-US" w:eastAsia="zh-CN"/>
        </w:rPr>
        <w:t>40</w:t>
      </w:r>
      <w:r>
        <w:rPr>
          <w:rFonts w:hint="default" w:ascii="Times New Roman" w:hAnsi="Times New Roman" w:eastAsia="仿宋_GB2312" w:cs="Times New Roman"/>
          <w:snapToGrid w:val="0"/>
          <w:kern w:val="0"/>
          <w:sz w:val="32"/>
          <w:szCs w:val="32"/>
        </w:rPr>
        <w:t>周岁（即19</w:t>
      </w:r>
      <w:r>
        <w:rPr>
          <w:rFonts w:hint="default" w:ascii="Times New Roman" w:hAnsi="Times New Roman" w:eastAsia="仿宋_GB2312" w:cs="Times New Roman"/>
          <w:snapToGrid w:val="0"/>
          <w:kern w:val="0"/>
          <w:sz w:val="32"/>
          <w:szCs w:val="32"/>
          <w:lang w:val="en-US" w:eastAsia="zh-CN"/>
        </w:rPr>
        <w:t>8</w:t>
      </w:r>
      <w:r>
        <w:rPr>
          <w:rFonts w:hint="eastAsia"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30</w:t>
      </w:r>
      <w:r>
        <w:rPr>
          <w:rFonts w:hint="default" w:ascii="Times New Roman" w:hAnsi="Times New Roman" w:eastAsia="仿宋_GB2312" w:cs="Times New Roman"/>
          <w:snapToGrid w:val="0"/>
          <w:kern w:val="0"/>
          <w:sz w:val="32"/>
          <w:szCs w:val="32"/>
        </w:rPr>
        <w:t>日以后出生）；</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5.身体健康；</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6.与县纪委监委工作人员无直系亲属关系等需要回避的情况。</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（三）有下列情形之一的，不得参加公开选调</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1.曾经受过党纪、政纪处分的；</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2.涉嫌违纪违法正在接受有关专门机关审查尚未作出结论的；</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3.法律、法规规定不得选调为机关单位工作人员的其他情形。</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黑体" w:cs="Times New Roman"/>
          <w:bCs/>
          <w:snapToGrid w:val="0"/>
          <w:kern w:val="0"/>
          <w:sz w:val="32"/>
          <w:szCs w:val="32"/>
        </w:rPr>
        <w:t>三、公开选调程序及要求</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（一）发布选调公告</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选调公告由</w:t>
      </w:r>
      <w:r>
        <w:rPr>
          <w:rFonts w:hint="default" w:ascii="Times New Roman" w:hAnsi="Times New Roman" w:eastAsia="仿宋_GB2312" w:cs="Times New Roman"/>
          <w:snapToGrid w:val="0"/>
          <w:kern w:val="0"/>
          <w:sz w:val="32"/>
          <w:szCs w:val="32"/>
          <w:lang w:val="en-US" w:eastAsia="zh-CN"/>
        </w:rPr>
        <w:t>会昌县</w:t>
      </w:r>
      <w:r>
        <w:rPr>
          <w:rFonts w:hint="default" w:ascii="Times New Roman" w:hAnsi="Times New Roman" w:eastAsia="仿宋_GB2312" w:cs="Times New Roman"/>
          <w:snapToGrid w:val="0"/>
          <w:kern w:val="0"/>
          <w:sz w:val="32"/>
          <w:szCs w:val="32"/>
        </w:rPr>
        <w:t>公开选调纪检监察工作人员领导小组（以下简称“</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rPr>
        <w:t>选调工作领导小组”）在相关媒体发布。</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（二）报名和资格审查</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1.报名采取现场报名</w:t>
      </w:r>
      <w:r>
        <w:rPr>
          <w:rFonts w:hint="eastAsia" w:ascii="Times New Roman" w:hAnsi="Times New Roman" w:eastAsia="仿宋_GB2312" w:cs="Times New Roman"/>
          <w:snapToGrid w:val="0"/>
          <w:kern w:val="0"/>
          <w:sz w:val="32"/>
          <w:szCs w:val="32"/>
          <w:lang w:eastAsia="zh-CN"/>
        </w:rPr>
        <w:t>和网上报名</w:t>
      </w:r>
      <w:r>
        <w:rPr>
          <w:rFonts w:hint="default" w:ascii="Times New Roman" w:hAnsi="Times New Roman" w:eastAsia="仿宋_GB2312" w:cs="Times New Roman"/>
          <w:snapToGrid w:val="0"/>
          <w:kern w:val="0"/>
          <w:sz w:val="32"/>
          <w:szCs w:val="32"/>
        </w:rPr>
        <w:t>的方式进行</w:t>
      </w:r>
      <w:r>
        <w:rPr>
          <w:rFonts w:hint="eastAsia" w:ascii="Times New Roman" w:hAnsi="Times New Roman" w:eastAsia="仿宋_GB2312" w:cs="Times New Roman"/>
          <w:snapToGrid w:val="0"/>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（1）报名时间</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20</w:t>
      </w:r>
      <w:r>
        <w:rPr>
          <w:rFonts w:hint="default" w:ascii="Times New Roman" w:hAnsi="Times New Roman" w:eastAsia="仿宋_GB2312" w:cs="Times New Roman"/>
          <w:snapToGrid w:val="0"/>
          <w:kern w:val="0"/>
          <w:sz w:val="32"/>
          <w:szCs w:val="32"/>
          <w:lang w:val="en-US" w:eastAsia="zh-CN"/>
        </w:rPr>
        <w:t>21</w:t>
      </w:r>
      <w:r>
        <w:rPr>
          <w:rFonts w:hint="default"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11</w:t>
      </w:r>
      <w:r>
        <w:rPr>
          <w:rFonts w:hint="default"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rPr>
        <w:t>日</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20</w:t>
      </w:r>
      <w:r>
        <w:rPr>
          <w:rFonts w:hint="default" w:ascii="Times New Roman" w:hAnsi="Times New Roman" w:eastAsia="仿宋_GB2312" w:cs="Times New Roman"/>
          <w:snapToGrid w:val="0"/>
          <w:kern w:val="0"/>
          <w:sz w:val="32"/>
          <w:szCs w:val="32"/>
          <w:lang w:val="en-US" w:eastAsia="zh-CN"/>
        </w:rPr>
        <w:t>21</w:t>
      </w:r>
      <w:r>
        <w:rPr>
          <w:rFonts w:hint="default"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11</w:t>
      </w:r>
      <w:r>
        <w:rPr>
          <w:rFonts w:hint="default"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18</w:t>
      </w:r>
      <w:r>
        <w:rPr>
          <w:rFonts w:hint="default" w:ascii="Times New Roman" w:hAnsi="Times New Roman" w:eastAsia="仿宋_GB2312" w:cs="Times New Roman"/>
          <w:snapToGrid w:val="0"/>
          <w:kern w:val="0"/>
          <w:sz w:val="32"/>
          <w:szCs w:val="32"/>
        </w:rPr>
        <w:t>日（正常工作日上午8∶30-12∶00，下午14∶30-17∶30）</w:t>
      </w:r>
      <w:r>
        <w:rPr>
          <w:rFonts w:hint="eastAsia" w:ascii="Times New Roman" w:hAnsi="Times New Roman" w:eastAsia="仿宋_GB2312" w:cs="Times New Roman"/>
          <w:snapToGrid w:val="0"/>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（2）报名地点</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会昌县</w:t>
      </w:r>
      <w:r>
        <w:rPr>
          <w:rFonts w:hint="default" w:ascii="Times New Roman" w:hAnsi="Times New Roman" w:eastAsia="仿宋_GB2312" w:cs="Times New Roman"/>
          <w:snapToGrid w:val="0"/>
          <w:kern w:val="0"/>
          <w:sz w:val="32"/>
          <w:szCs w:val="32"/>
        </w:rPr>
        <w:t>纪委</w:t>
      </w:r>
      <w:r>
        <w:rPr>
          <w:rFonts w:hint="eastAsia" w:ascii="Times New Roman" w:hAnsi="Times New Roman" w:eastAsia="仿宋_GB2312" w:cs="Times New Roman"/>
          <w:snapToGrid w:val="0"/>
          <w:kern w:val="0"/>
          <w:sz w:val="32"/>
          <w:szCs w:val="32"/>
          <w:lang w:eastAsia="zh-CN"/>
        </w:rPr>
        <w:t>监委</w:t>
      </w:r>
      <w:r>
        <w:rPr>
          <w:rFonts w:hint="default" w:ascii="Times New Roman" w:hAnsi="Times New Roman" w:eastAsia="仿宋_GB2312" w:cs="Times New Roman"/>
          <w:snapToGrid w:val="0"/>
          <w:kern w:val="0"/>
          <w:sz w:val="32"/>
          <w:szCs w:val="32"/>
        </w:rPr>
        <w:t>组织部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会昌县行政中心</w:t>
      </w:r>
      <w:r>
        <w:rPr>
          <w:rFonts w:hint="default" w:ascii="Times New Roman" w:hAnsi="Times New Roman" w:eastAsia="仿宋_GB2312" w:cs="Times New Roman"/>
          <w:snapToGrid w:val="0"/>
          <w:kern w:val="0"/>
          <w:sz w:val="32"/>
          <w:szCs w:val="32"/>
          <w:lang w:val="en-US" w:eastAsia="zh-CN"/>
        </w:rPr>
        <w:t>806</w:t>
      </w:r>
      <w:r>
        <w:rPr>
          <w:rFonts w:hint="default" w:ascii="Times New Roman" w:hAnsi="Times New Roman" w:eastAsia="仿宋_GB2312" w:cs="Times New Roman"/>
          <w:snapToGrid w:val="0"/>
          <w:kern w:val="0"/>
          <w:sz w:val="32"/>
          <w:szCs w:val="32"/>
        </w:rPr>
        <w:t>室，咨询电话：0797-56</w:t>
      </w:r>
      <w:r>
        <w:rPr>
          <w:rFonts w:hint="default" w:ascii="Times New Roman" w:hAnsi="Times New Roman" w:eastAsia="仿宋_GB2312" w:cs="Times New Roman"/>
          <w:snapToGrid w:val="0"/>
          <w:kern w:val="0"/>
          <w:sz w:val="32"/>
          <w:szCs w:val="32"/>
          <w:lang w:val="en-US" w:eastAsia="zh-CN"/>
        </w:rPr>
        <w:t>20169</w:t>
      </w:r>
      <w:r>
        <w:rPr>
          <w:rFonts w:hint="default" w:ascii="Times New Roman" w:hAnsi="Times New Roman" w:eastAsia="仿宋_GB2312" w:cs="Times New Roman"/>
          <w:snapToGrid w:val="0"/>
          <w:kern w:val="0"/>
          <w:sz w:val="32"/>
          <w:szCs w:val="32"/>
        </w:rPr>
        <w:t>、13879776670</w:t>
      </w:r>
      <w:r>
        <w:rPr>
          <w:rFonts w:hint="eastAsia" w:ascii="Times New Roman" w:hAnsi="Times New Roman" w:eastAsia="仿宋_GB2312" w:cs="Times New Roman"/>
          <w:snapToGrid w:val="0"/>
          <w:kern w:val="0"/>
          <w:sz w:val="32"/>
          <w:szCs w:val="32"/>
          <w:lang w:eastAsia="zh-CN"/>
        </w:rPr>
        <w:t>，邮箱：</w:t>
      </w:r>
      <w:r>
        <w:rPr>
          <w:rFonts w:hint="eastAsia" w:ascii="Times New Roman" w:hAnsi="Times New Roman" w:eastAsia="仿宋_GB2312" w:cs="Times New Roman"/>
          <w:snapToGrid w:val="0"/>
          <w:kern w:val="0"/>
          <w:sz w:val="32"/>
          <w:szCs w:val="32"/>
          <w:lang w:val="en-US" w:eastAsia="zh-CN"/>
        </w:rPr>
        <w:t>hcjwzzb@163.com</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2.报名时需携带以下材料</w:t>
      </w:r>
      <w:r>
        <w:rPr>
          <w:rFonts w:hint="eastAsia" w:ascii="Times New Roman" w:hAnsi="Times New Roman" w:eastAsia="仿宋_GB2312" w:cs="Times New Roman"/>
          <w:snapToGrid w:val="0"/>
          <w:kern w:val="0"/>
          <w:sz w:val="32"/>
          <w:szCs w:val="32"/>
          <w:lang w:eastAsia="zh-CN"/>
        </w:rPr>
        <w:t>（网上报名将以下材料发至邮箱）</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（1）本人身份证及复印件（1份）；</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（2）1寸</w:t>
      </w:r>
      <w:r>
        <w:rPr>
          <w:rFonts w:hint="eastAsia" w:ascii="Times New Roman" w:hAnsi="Times New Roman" w:eastAsia="仿宋_GB2312" w:cs="Times New Roman"/>
          <w:snapToGrid w:val="0"/>
          <w:kern w:val="0"/>
          <w:sz w:val="32"/>
          <w:szCs w:val="32"/>
          <w:lang w:eastAsia="zh-CN"/>
        </w:rPr>
        <w:t>近期免冠彩</w:t>
      </w:r>
      <w:r>
        <w:rPr>
          <w:rFonts w:hint="default" w:ascii="Times New Roman" w:hAnsi="Times New Roman" w:eastAsia="仿宋_GB2312" w:cs="Times New Roman"/>
          <w:snapToGrid w:val="0"/>
          <w:kern w:val="0"/>
          <w:sz w:val="32"/>
          <w:szCs w:val="32"/>
        </w:rPr>
        <w:t>照3张，《报名表》（1份）；</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（3）毕业证原件及复印件（1份）；</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（4）“教育部学历证书电子注册备案表”（1份，在“学信网”自行打印）</w:t>
      </w:r>
      <w:r>
        <w:rPr>
          <w:rFonts w:hint="eastAsia" w:ascii="Times New Roman" w:hAnsi="Times New Roman" w:eastAsia="仿宋_GB2312" w:cs="Times New Roman"/>
          <w:snapToGrid w:val="0"/>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napToGrid w:val="0"/>
          <w:kern w:val="0"/>
          <w:sz w:val="32"/>
          <w:szCs w:val="32"/>
          <w:lang w:eastAsia="zh-CN"/>
        </w:rPr>
      </w:pP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5</w:t>
      </w:r>
      <w:r>
        <w:rPr>
          <w:rFonts w:hint="eastAsia" w:ascii="Times New Roman" w:hAnsi="Times New Roman" w:eastAsia="仿宋_GB2312" w:cs="Times New Roman"/>
          <w:snapToGrid w:val="0"/>
          <w:kern w:val="0"/>
          <w:sz w:val="32"/>
          <w:szCs w:val="32"/>
          <w:lang w:eastAsia="zh-CN"/>
        </w:rPr>
        <w:t>）近三年（</w:t>
      </w:r>
      <w:r>
        <w:rPr>
          <w:rFonts w:hint="eastAsia" w:ascii="Times New Roman" w:hAnsi="Times New Roman" w:eastAsia="仿宋_GB2312" w:cs="Times New Roman"/>
          <w:snapToGrid w:val="0"/>
          <w:kern w:val="0"/>
          <w:sz w:val="32"/>
          <w:szCs w:val="32"/>
          <w:lang w:val="en-US" w:eastAsia="zh-CN"/>
        </w:rPr>
        <w:t>2018-2020年</w:t>
      </w:r>
      <w:r>
        <w:rPr>
          <w:rFonts w:hint="eastAsia" w:ascii="Times New Roman" w:hAnsi="Times New Roman" w:eastAsia="仿宋_GB2312" w:cs="Times New Roman"/>
          <w:snapToGrid w:val="0"/>
          <w:kern w:val="0"/>
          <w:sz w:val="32"/>
          <w:szCs w:val="32"/>
          <w:lang w:eastAsia="zh-CN"/>
        </w:rPr>
        <w:t>）年度考核表复印件，加盖单位公章并注明“与原件相符”（</w:t>
      </w:r>
      <w:r>
        <w:rPr>
          <w:rFonts w:hint="eastAsia" w:ascii="Times New Roman" w:hAnsi="Times New Roman" w:eastAsia="仿宋_GB2312" w:cs="Times New Roman"/>
          <w:snapToGrid w:val="0"/>
          <w:kern w:val="0"/>
          <w:sz w:val="32"/>
          <w:szCs w:val="32"/>
          <w:lang w:val="en-US" w:eastAsia="zh-CN"/>
        </w:rPr>
        <w:t>1份</w:t>
      </w:r>
      <w:r>
        <w:rPr>
          <w:rFonts w:hint="eastAsia" w:ascii="Times New Roman" w:hAnsi="Times New Roman" w:eastAsia="仿宋_GB2312" w:cs="Times New Roman"/>
          <w:snapToGrid w:val="0"/>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报名后证件原件当场退回，上交的复印件及</w:t>
      </w:r>
      <w:r>
        <w:rPr>
          <w:rFonts w:hint="eastAsia" w:ascii="Times New Roman" w:hAnsi="Times New Roman" w:eastAsia="仿宋_GB2312" w:cs="Times New Roman"/>
          <w:snapToGrid w:val="0"/>
          <w:kern w:val="0"/>
          <w:sz w:val="32"/>
          <w:szCs w:val="32"/>
          <w:lang w:eastAsia="zh-CN"/>
        </w:rPr>
        <w:t>其他</w:t>
      </w:r>
      <w:r>
        <w:rPr>
          <w:rFonts w:hint="default" w:ascii="Times New Roman" w:hAnsi="Times New Roman" w:eastAsia="仿宋_GB2312" w:cs="Times New Roman"/>
          <w:snapToGrid w:val="0"/>
          <w:kern w:val="0"/>
          <w:sz w:val="32"/>
          <w:szCs w:val="32"/>
        </w:rPr>
        <w:t>资料不予退回。</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3.资格审查。现场报名时进行资格审查，县选调工作领导小组成员单位共同对报考人员的资格及条件进行审查。资格审查贯穿公开选调的全过程。如发现不符合考选条件者，取消考选资格。</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（三）选调方式</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实地调研</w:t>
      </w:r>
      <w:r>
        <w:rPr>
          <w:rFonts w:hint="eastAsia" w:ascii="仿宋_GB2312" w:hAnsi="仿宋_GB2312" w:eastAsia="仿宋_GB2312" w:cs="仿宋_GB2312"/>
          <w:color w:val="auto"/>
          <w:sz w:val="32"/>
          <w:szCs w:val="32"/>
          <w:shd w:val="clear" w:color="auto" w:fill="FFFFFF"/>
          <w:lang w:eastAsia="zh-CN"/>
        </w:rPr>
        <w:t>，撰写调研文章</w:t>
      </w:r>
      <w:r>
        <w:rPr>
          <w:rFonts w:hint="eastAsia" w:ascii="仿宋_GB2312" w:hAnsi="仿宋_GB2312" w:eastAsia="仿宋_GB2312" w:cs="仿宋_GB2312"/>
          <w:color w:val="auto"/>
          <w:sz w:val="32"/>
          <w:szCs w:val="32"/>
          <w:shd w:val="clear" w:color="auto" w:fill="FFFFFF"/>
        </w:rPr>
        <w:t>。实地调研由县纪委牵头，抽调县公开考选工作领导小组成员单位工作人员进行。实地调研时间及要求另行通知。实地调研成绩达60分（含）以上者为合格。根据招聘岗位计划按</w:t>
      </w:r>
      <w:r>
        <w:rPr>
          <w:rFonts w:hint="eastAsia" w:ascii="仿宋_GB2312" w:hAnsi="仿宋_GB2312" w:eastAsia="仿宋_GB2312" w:cs="仿宋_GB2312"/>
          <w:snapToGrid w:val="0"/>
          <w:color w:val="auto"/>
          <w:kern w:val="0"/>
          <w:sz w:val="32"/>
          <w:szCs w:val="32"/>
        </w:rPr>
        <w:t>实地调研</w:t>
      </w:r>
      <w:r>
        <w:rPr>
          <w:rFonts w:hint="eastAsia" w:ascii="仿宋_GB2312" w:hAnsi="仿宋_GB2312" w:eastAsia="仿宋_GB2312" w:cs="仿宋_GB2312"/>
          <w:color w:val="auto"/>
          <w:sz w:val="32"/>
          <w:szCs w:val="32"/>
          <w:shd w:val="clear" w:color="auto" w:fill="FFFFFF"/>
        </w:rPr>
        <w:t>成绩从高到低确定拟入闱</w:t>
      </w:r>
      <w:r>
        <w:rPr>
          <w:rFonts w:hint="eastAsia" w:ascii="仿宋_GB2312" w:hAnsi="仿宋_GB2312" w:eastAsia="仿宋_GB2312" w:cs="仿宋_GB2312"/>
          <w:color w:val="auto"/>
          <w:kern w:val="0"/>
          <w:sz w:val="32"/>
          <w:szCs w:val="32"/>
          <w:shd w:val="clear" w:color="auto" w:fill="FFFFFF"/>
        </w:rPr>
        <w:t>考察</w:t>
      </w:r>
      <w:r>
        <w:rPr>
          <w:rFonts w:hint="eastAsia" w:ascii="仿宋_GB2312" w:hAnsi="仿宋_GB2312" w:eastAsia="仿宋_GB2312" w:cs="仿宋_GB2312"/>
          <w:color w:val="auto"/>
          <w:sz w:val="32"/>
          <w:szCs w:val="32"/>
          <w:shd w:val="clear" w:color="auto" w:fill="FFFFFF"/>
        </w:rPr>
        <w:t>对象名单。</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成绩相同者，</w:t>
      </w:r>
      <w:r>
        <w:rPr>
          <w:rFonts w:hint="default" w:ascii="Times New Roman" w:hAnsi="Times New Roman" w:eastAsia="仿宋_GB2312" w:cs="Times New Roman"/>
          <w:snapToGrid w:val="0"/>
          <w:kern w:val="0"/>
          <w:sz w:val="32"/>
          <w:szCs w:val="32"/>
        </w:rPr>
        <w:t>中共党员优先</w:t>
      </w:r>
      <w:r>
        <w:rPr>
          <w:rFonts w:hint="eastAsia"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法律类、财会金融类、公安类、文秘类</w:t>
      </w:r>
      <w:r>
        <w:rPr>
          <w:rFonts w:hint="eastAsia" w:ascii="Times New Roman" w:hAnsi="Times New Roman" w:eastAsia="仿宋_GB2312" w:cs="Times New Roman"/>
          <w:snapToGrid w:val="0"/>
          <w:kern w:val="0"/>
          <w:sz w:val="32"/>
          <w:szCs w:val="32"/>
          <w:lang w:eastAsia="zh-CN"/>
        </w:rPr>
        <w:t>等</w:t>
      </w:r>
      <w:r>
        <w:rPr>
          <w:rFonts w:hint="default" w:ascii="Times New Roman" w:hAnsi="Times New Roman" w:eastAsia="仿宋_GB2312" w:cs="Times New Roman"/>
          <w:snapToGrid w:val="0"/>
          <w:kern w:val="0"/>
          <w:sz w:val="32"/>
          <w:szCs w:val="32"/>
        </w:rPr>
        <w:t>专业</w:t>
      </w:r>
      <w:r>
        <w:rPr>
          <w:rFonts w:hint="eastAsia" w:ascii="Times New Roman" w:hAnsi="Times New Roman" w:eastAsia="仿宋_GB2312" w:cs="Times New Roman"/>
          <w:snapToGrid w:val="0"/>
          <w:kern w:val="0"/>
          <w:sz w:val="32"/>
          <w:szCs w:val="32"/>
          <w:lang w:eastAsia="zh-CN"/>
        </w:rPr>
        <w:t>优先</w:t>
      </w:r>
      <w:r>
        <w:rPr>
          <w:rFonts w:hint="default" w:ascii="Times New Roman" w:hAnsi="Times New Roman" w:eastAsia="仿宋_GB2312" w:cs="Times New Roman"/>
          <w:snapToGrid w:val="0"/>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（四）考察、政审</w:t>
      </w:r>
    </w:p>
    <w:p>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宋体"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由</w:t>
      </w:r>
      <w:r>
        <w:rPr>
          <w:rFonts w:hint="eastAsia" w:ascii="Times New Roman" w:hAnsi="Times New Roman" w:eastAsia="仿宋_GB2312" w:cs="Times New Roman"/>
          <w:kern w:val="0"/>
          <w:sz w:val="32"/>
          <w:szCs w:val="32"/>
          <w:shd w:val="clear" w:color="auto" w:fill="FFFFFF"/>
          <w:lang w:eastAsia="zh-CN"/>
        </w:rPr>
        <w:t>县</w:t>
      </w:r>
      <w:r>
        <w:rPr>
          <w:rFonts w:hint="default" w:ascii="Times New Roman" w:hAnsi="Times New Roman" w:eastAsia="仿宋_GB2312" w:cs="Times New Roman"/>
          <w:kern w:val="0"/>
          <w:sz w:val="32"/>
          <w:szCs w:val="32"/>
          <w:shd w:val="clear" w:color="auto" w:fill="FFFFFF"/>
        </w:rPr>
        <w:t>选调工作领导小组组织，对</w:t>
      </w:r>
      <w:r>
        <w:rPr>
          <w:rFonts w:hint="default" w:ascii="Times New Roman" w:hAnsi="Times New Roman" w:eastAsia="仿宋_GB2312" w:cs="Times New Roman"/>
          <w:color w:val="333333"/>
          <w:sz w:val="32"/>
          <w:szCs w:val="32"/>
          <w:shd w:val="clear" w:color="auto" w:fill="FFFFFF"/>
        </w:rPr>
        <w:t>入闱</w:t>
      </w:r>
      <w:r>
        <w:rPr>
          <w:rFonts w:hint="default" w:ascii="Times New Roman" w:hAnsi="Times New Roman" w:eastAsia="仿宋_GB2312" w:cs="Times New Roman"/>
          <w:kern w:val="0"/>
          <w:sz w:val="32"/>
          <w:szCs w:val="32"/>
          <w:shd w:val="clear" w:color="auto" w:fill="FFFFFF"/>
        </w:rPr>
        <w:t>考察对象的德、能、勤、绩、廉进行全面考察。考察不合格者取消选调资格，从高分到低分依次递补考察对象。</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（五）确定拟选调人员</w:t>
      </w:r>
    </w:p>
    <w:p>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宋体"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考察后，经</w:t>
      </w:r>
      <w:r>
        <w:rPr>
          <w:rFonts w:hint="eastAsia" w:ascii="Times New Roman" w:hAnsi="Times New Roman" w:eastAsia="仿宋_GB2312" w:cs="Times New Roman"/>
          <w:kern w:val="0"/>
          <w:sz w:val="32"/>
          <w:szCs w:val="32"/>
          <w:shd w:val="clear" w:color="auto" w:fill="FFFFFF"/>
          <w:lang w:eastAsia="zh-CN"/>
        </w:rPr>
        <w:t>县</w:t>
      </w:r>
      <w:r>
        <w:rPr>
          <w:rFonts w:hint="default" w:ascii="Times New Roman" w:hAnsi="Times New Roman" w:eastAsia="仿宋_GB2312" w:cs="Times New Roman"/>
          <w:kern w:val="0"/>
          <w:sz w:val="32"/>
          <w:szCs w:val="32"/>
          <w:shd w:val="clear" w:color="auto" w:fill="FFFFFF"/>
        </w:rPr>
        <w:t>选调工作领导小组研究，确定拟选调人员名单。</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（六）体检</w:t>
      </w:r>
    </w:p>
    <w:p>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shd w:val="clear" w:color="auto" w:fill="FFFFFF"/>
        </w:rPr>
        <w:t>拟选调人员统一到指定医院体检，体检标准参照人力资源和社会保障部、国家卫生计生委、国家公务员局《关于修订〈公务员录用体检通用标准（试行）〉及〈公务员录用体检操作手册（试行）〉有关内容的通知》（人部发〔2016〕140号）规定执行。体检不合格者取消选调资格，所空缺岗位从高分到低分依次递补。</w:t>
      </w:r>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（七）公示</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最终确定的拟选调人员经</w:t>
      </w:r>
      <w:r>
        <w:rPr>
          <w:rFonts w:hint="eastAsia" w:ascii="Times New Roman" w:hAnsi="Times New Roman" w:eastAsia="仿宋_GB2312" w:cs="Times New Roman"/>
          <w:snapToGrid w:val="0"/>
          <w:kern w:val="0"/>
          <w:sz w:val="32"/>
          <w:szCs w:val="32"/>
          <w:lang w:eastAsia="zh-CN"/>
        </w:rPr>
        <w:t>县</w:t>
      </w:r>
      <w:r>
        <w:rPr>
          <w:rFonts w:hint="default" w:ascii="Times New Roman" w:hAnsi="Times New Roman" w:eastAsia="仿宋_GB2312" w:cs="Times New Roman"/>
          <w:snapToGrid w:val="0"/>
          <w:kern w:val="0"/>
          <w:sz w:val="32"/>
          <w:szCs w:val="32"/>
        </w:rPr>
        <w:t>选调工作领导小组研究同意后，在会昌县人民政府网公示7天。</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（八）调动</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shd w:val="clear" w:color="auto" w:fill="FFFFFF"/>
        </w:rPr>
      </w:pPr>
      <w:r>
        <w:rPr>
          <w:rFonts w:hint="default" w:ascii="Times New Roman" w:hAnsi="Times New Roman" w:eastAsia="仿宋_GB2312" w:cs="Times New Roman"/>
          <w:snapToGrid w:val="0"/>
          <w:kern w:val="0"/>
          <w:sz w:val="32"/>
          <w:szCs w:val="32"/>
        </w:rPr>
        <w:t>公示期满没有出现影响</w:t>
      </w:r>
      <w:r>
        <w:rPr>
          <w:rFonts w:hint="eastAsia" w:ascii="Times New Roman" w:hAnsi="Times New Roman" w:eastAsia="仿宋_GB2312" w:cs="Times New Roman"/>
          <w:snapToGrid w:val="0"/>
          <w:kern w:val="0"/>
          <w:sz w:val="32"/>
          <w:szCs w:val="32"/>
          <w:lang w:eastAsia="zh-CN"/>
        </w:rPr>
        <w:t>选</w:t>
      </w:r>
      <w:r>
        <w:rPr>
          <w:rFonts w:hint="default" w:ascii="Times New Roman" w:hAnsi="Times New Roman" w:eastAsia="仿宋_GB2312" w:cs="Times New Roman"/>
          <w:snapToGrid w:val="0"/>
          <w:kern w:val="0"/>
          <w:sz w:val="32"/>
          <w:szCs w:val="32"/>
        </w:rPr>
        <w:t>用情况的，由用人单位形成意见提交县人事调配工作领导小组会议研究同意后，按照干部管理权限办理审批、调动手续。</w:t>
      </w:r>
      <w:r>
        <w:rPr>
          <w:rFonts w:hint="default" w:ascii="Times New Roman" w:hAnsi="Times New Roman" w:eastAsia="仿宋_GB2312" w:cs="Times New Roman"/>
          <w:snapToGrid w:val="0"/>
          <w:kern w:val="0"/>
          <w:sz w:val="32"/>
          <w:szCs w:val="32"/>
          <w:shd w:val="clear" w:color="auto" w:fill="FFFFFF"/>
        </w:rPr>
        <w:t>原为科级职务的，保留原职级工资待遇。</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eastAsia="楷体_GB2312" w:cs="Times New Roman"/>
          <w:b/>
          <w:bCs/>
          <w:snapToGrid w:val="0"/>
          <w:kern w:val="0"/>
          <w:sz w:val="32"/>
          <w:szCs w:val="32"/>
          <w:lang w:eastAsia="zh-CN"/>
        </w:rPr>
      </w:pPr>
      <w:r>
        <w:rPr>
          <w:rFonts w:hint="eastAsia" w:ascii="Times New Roman" w:hAnsi="Times New Roman" w:eastAsia="楷体_GB2312" w:cs="Times New Roman"/>
          <w:b/>
          <w:bCs/>
          <w:snapToGrid w:val="0"/>
          <w:kern w:val="0"/>
          <w:sz w:val="32"/>
          <w:szCs w:val="32"/>
          <w:lang w:eastAsia="zh-CN"/>
        </w:rPr>
        <w:t>（九）服务年限</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napToGrid w:val="0"/>
          <w:kern w:val="0"/>
          <w:sz w:val="32"/>
          <w:szCs w:val="32"/>
          <w:lang w:eastAsia="zh-CN"/>
        </w:rPr>
      </w:pPr>
      <w:r>
        <w:rPr>
          <w:rFonts w:hint="eastAsia" w:ascii="Times New Roman" w:hAnsi="Times New Roman" w:eastAsia="仿宋_GB2312" w:cs="Times New Roman"/>
          <w:snapToGrid w:val="0"/>
          <w:kern w:val="0"/>
          <w:sz w:val="32"/>
          <w:szCs w:val="32"/>
          <w:lang w:eastAsia="zh-CN"/>
        </w:rPr>
        <w:t>调入后，在本单位最低服务期限须满</w:t>
      </w:r>
      <w:r>
        <w:rPr>
          <w:rFonts w:hint="eastAsia" w:ascii="Times New Roman" w:hAnsi="Times New Roman" w:eastAsia="仿宋_GB2312" w:cs="Times New Roman"/>
          <w:snapToGrid w:val="0"/>
          <w:kern w:val="0"/>
          <w:sz w:val="32"/>
          <w:szCs w:val="32"/>
          <w:lang w:val="en-US" w:eastAsia="zh-CN"/>
        </w:rPr>
        <w:t>3</w:t>
      </w:r>
      <w:r>
        <w:rPr>
          <w:rFonts w:hint="eastAsia" w:ascii="Times New Roman" w:hAnsi="Times New Roman" w:eastAsia="仿宋_GB2312" w:cs="Times New Roman"/>
          <w:snapToGrid w:val="0"/>
          <w:kern w:val="0"/>
          <w:sz w:val="32"/>
          <w:szCs w:val="32"/>
          <w:lang w:eastAsia="zh-CN"/>
        </w:rPr>
        <w:t>年。</w:t>
      </w:r>
    </w:p>
    <w:p>
      <w:pPr>
        <w:keepNext w:val="0"/>
        <w:keepLines w:val="0"/>
        <w:pageBreakBefore w:val="0"/>
        <w:widowControl/>
        <w:shd w:val="clear" w:color="auto" w:fill="FFFFFF"/>
        <w:kinsoku/>
        <w:overflowPunct/>
        <w:topLinePunct w:val="0"/>
        <w:autoSpaceDE/>
        <w:autoSpaceDN/>
        <w:bidi w:val="0"/>
        <w:adjustRightInd/>
        <w:snapToGrid w:val="0"/>
        <w:spacing w:line="560" w:lineRule="exact"/>
        <w:textAlignment w:val="auto"/>
        <w:rPr>
          <w:rFonts w:hint="default" w:ascii="Times New Roman" w:hAnsi="Times New Roman" w:eastAsia="仿宋_GB2312" w:cs="Times New Roman"/>
          <w:bCs/>
          <w:snapToGrid w:val="0"/>
          <w:kern w:val="0"/>
          <w:sz w:val="32"/>
          <w:szCs w:val="32"/>
        </w:rPr>
      </w:pPr>
    </w:p>
    <w:p>
      <w:pPr>
        <w:keepNext w:val="0"/>
        <w:keepLines w:val="0"/>
        <w:pageBreakBefore w:val="0"/>
        <w:widowControl/>
        <w:shd w:val="clear" w:color="auto" w:fill="FFFFFF"/>
        <w:kinsoku/>
        <w:overflowPunct/>
        <w:topLinePunct w:val="0"/>
        <w:autoSpaceDE/>
        <w:autoSpaceDN/>
        <w:bidi w:val="0"/>
        <w:adjustRightInd/>
        <w:snapToGrid w:val="0"/>
        <w:spacing w:line="560" w:lineRule="exact"/>
        <w:ind w:left="1598" w:leftChars="304" w:hanging="960" w:hangingChars="300"/>
        <w:textAlignment w:val="auto"/>
        <w:rPr>
          <w:rFonts w:hint="default" w:ascii="Times New Roman" w:hAnsi="Times New Roman" w:eastAsia="仿宋_GB2312" w:cs="Times New Roman"/>
          <w:bCs/>
          <w:snapToGrid w:val="0"/>
          <w:kern w:val="0"/>
          <w:sz w:val="32"/>
          <w:szCs w:val="32"/>
        </w:rPr>
      </w:pPr>
      <w:r>
        <w:rPr>
          <w:rFonts w:hint="default" w:ascii="Times New Roman" w:hAnsi="Times New Roman" w:eastAsia="仿宋_GB2312" w:cs="Times New Roman"/>
          <w:bCs/>
          <w:snapToGrid w:val="0"/>
          <w:kern w:val="0"/>
          <w:sz w:val="32"/>
          <w:szCs w:val="32"/>
        </w:rPr>
        <w:t>附件：会昌县纪委监委及县委巡察机构公开选调工作人员报名表</w:t>
      </w:r>
    </w:p>
    <w:p>
      <w:pPr>
        <w:keepNext w:val="0"/>
        <w:keepLines w:val="0"/>
        <w:pageBreakBefore w:val="0"/>
        <w:widowControl/>
        <w:shd w:val="clear" w:color="auto" w:fill="FFFFFF"/>
        <w:kinsoku/>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snapToGrid w:val="0"/>
          <w:kern w:val="0"/>
          <w:sz w:val="32"/>
          <w:szCs w:val="32"/>
        </w:rPr>
      </w:pPr>
    </w:p>
    <w:p>
      <w:pPr>
        <w:keepNext w:val="0"/>
        <w:keepLines w:val="0"/>
        <w:pageBreakBefore w:val="0"/>
        <w:widowControl/>
        <w:shd w:val="clear" w:color="auto" w:fill="FFFFFF"/>
        <w:kinsoku/>
        <w:overflowPunct/>
        <w:topLinePunct w:val="0"/>
        <w:autoSpaceDE/>
        <w:autoSpaceDN/>
        <w:bidi w:val="0"/>
        <w:adjustRightInd/>
        <w:snapToGrid w:val="0"/>
        <w:spacing w:line="560" w:lineRule="exact"/>
        <w:jc w:val="right"/>
        <w:textAlignment w:val="auto"/>
        <w:rPr>
          <w:rFonts w:hint="default" w:ascii="Times New Roman" w:hAnsi="Times New Roman" w:eastAsia="仿宋_GB2312" w:cs="Times New Roman"/>
          <w:snapToGrid w:val="0"/>
          <w:kern w:val="0"/>
          <w:sz w:val="32"/>
          <w:szCs w:val="32"/>
        </w:rPr>
      </w:pPr>
    </w:p>
    <w:p>
      <w:pPr>
        <w:keepNext w:val="0"/>
        <w:keepLines w:val="0"/>
        <w:pageBreakBefore w:val="0"/>
        <w:widowControl/>
        <w:shd w:val="clear" w:color="auto" w:fill="FFFFFF"/>
        <w:kinsoku/>
        <w:overflowPunct/>
        <w:topLinePunct w:val="0"/>
        <w:autoSpaceDE/>
        <w:autoSpaceDN/>
        <w:bidi w:val="0"/>
        <w:adjustRightInd/>
        <w:snapToGrid w:val="0"/>
        <w:spacing w:line="560" w:lineRule="exact"/>
        <w:jc w:val="right"/>
        <w:textAlignment w:val="auto"/>
        <w:rPr>
          <w:rFonts w:hint="eastAsia"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会昌县公开选调纪检监察工作人员领导小组</w:t>
      </w:r>
      <w:r>
        <w:rPr>
          <w:rFonts w:hint="eastAsia" w:ascii="Times New Roman" w:hAnsi="Times New Roman" w:eastAsia="仿宋_GB2312" w:cs="Times New Roman"/>
          <w:snapToGrid w:val="0"/>
          <w:kern w:val="0"/>
          <w:sz w:val="32"/>
          <w:szCs w:val="32"/>
          <w:lang w:eastAsia="zh-CN"/>
        </w:rPr>
        <w:t>办公室</w:t>
      </w:r>
      <w:bookmarkStart w:id="0" w:name="_GoBack"/>
      <w:bookmarkEnd w:id="0"/>
    </w:p>
    <w:p>
      <w:pPr>
        <w:keepNext w:val="0"/>
        <w:keepLines w:val="0"/>
        <w:pageBreakBefore w:val="0"/>
        <w:widowControl/>
        <w:shd w:val="clear" w:color="auto" w:fill="FFFFFF"/>
        <w:kinsoku/>
        <w:overflowPunct/>
        <w:topLinePunct w:val="0"/>
        <w:autoSpaceDE/>
        <w:autoSpaceDN/>
        <w:bidi w:val="0"/>
        <w:adjustRightInd/>
        <w:snapToGrid w:val="0"/>
        <w:spacing w:line="560" w:lineRule="exact"/>
        <w:ind w:firstLine="4160" w:firstLineChars="1300"/>
        <w:jc w:val="center"/>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rPr>
        <w:t>20</w:t>
      </w:r>
      <w:r>
        <w:rPr>
          <w:rFonts w:hint="default" w:ascii="Times New Roman" w:hAnsi="Times New Roman" w:eastAsia="仿宋_GB2312" w:cs="Times New Roman"/>
          <w:snapToGrid w:val="0"/>
          <w:kern w:val="0"/>
          <w:sz w:val="32"/>
          <w:szCs w:val="32"/>
          <w:lang w:val="en-US" w:eastAsia="zh-CN"/>
        </w:rPr>
        <w:t>21</w:t>
      </w:r>
      <w:r>
        <w:rPr>
          <w:rFonts w:hint="default"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val="en-US" w:eastAsia="zh-CN"/>
        </w:rPr>
        <w:t>11</w:t>
      </w:r>
      <w:r>
        <w:rPr>
          <w:rFonts w:hint="default" w:ascii="Times New Roman" w:hAnsi="Times New Roman" w:eastAsia="仿宋_GB2312" w:cs="Times New Roman"/>
          <w:snapToGrid w:val="0"/>
          <w:kern w:val="0"/>
          <w:sz w:val="32"/>
          <w:szCs w:val="32"/>
        </w:rPr>
        <w:t>月</w:t>
      </w:r>
      <w:r>
        <w:rPr>
          <w:rFonts w:hint="eastAsia"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日</w:t>
      </w:r>
    </w:p>
    <w:p>
      <w:pPr>
        <w:rPr>
          <w:rFonts w:hint="eastAsia" w:ascii="黑体" w:hAnsi="黑体" w:eastAsia="黑体" w:cs="黑体"/>
          <w:snapToGrid w:val="0"/>
          <w:kern w:val="0"/>
          <w:sz w:val="32"/>
          <w:szCs w:val="32"/>
        </w:rPr>
      </w:pPr>
      <w:r>
        <w:rPr>
          <w:rFonts w:hint="default" w:ascii="Times New Roman" w:hAnsi="Times New Roman" w:eastAsia="仿宋_GB2312" w:cs="Times New Roman"/>
          <w:snapToGrid w:val="0"/>
          <w:kern w:val="0"/>
          <w:sz w:val="32"/>
          <w:szCs w:val="32"/>
        </w:rPr>
        <w:br w:type="page"/>
      </w:r>
    </w:p>
    <w:tbl>
      <w:tblPr>
        <w:tblStyle w:val="6"/>
        <w:tblpPr w:leftFromText="180" w:rightFromText="180" w:vertAnchor="text" w:horzAnchor="page" w:tblpX="1178" w:tblpY="580"/>
        <w:tblOverlap w:val="never"/>
        <w:tblW w:w="9639" w:type="dxa"/>
        <w:tblInd w:w="0" w:type="dxa"/>
        <w:tblLayout w:type="fixed"/>
        <w:tblCellMar>
          <w:top w:w="15" w:type="dxa"/>
          <w:left w:w="15" w:type="dxa"/>
          <w:bottom w:w="15" w:type="dxa"/>
          <w:right w:w="15" w:type="dxa"/>
        </w:tblCellMar>
      </w:tblPr>
      <w:tblGrid>
        <w:gridCol w:w="1055"/>
        <w:gridCol w:w="780"/>
        <w:gridCol w:w="771"/>
        <w:gridCol w:w="486"/>
        <w:gridCol w:w="1541"/>
        <w:gridCol w:w="820"/>
        <w:gridCol w:w="968"/>
        <w:gridCol w:w="371"/>
        <w:gridCol w:w="661"/>
        <w:gridCol w:w="1234"/>
        <w:gridCol w:w="952"/>
      </w:tblGrid>
      <w:tr>
        <w:tblPrEx>
          <w:tblCellMar>
            <w:top w:w="15" w:type="dxa"/>
            <w:left w:w="15" w:type="dxa"/>
            <w:bottom w:w="15" w:type="dxa"/>
            <w:right w:w="15" w:type="dxa"/>
          </w:tblCellMar>
        </w:tblPrEx>
        <w:trPr>
          <w:trHeight w:val="540" w:hRule="atLeast"/>
        </w:trPr>
        <w:tc>
          <w:tcPr>
            <w:tcW w:w="9639" w:type="dxa"/>
            <w:gridSpan w:val="11"/>
            <w:tcBorders>
              <w:bottom w:val="single" w:color="000000" w:sz="4" w:space="0"/>
            </w:tcBorders>
            <w:shd w:val="clear" w:color="auto" w:fill="auto"/>
            <w:vAlign w:val="center"/>
          </w:tcPr>
          <w:p>
            <w:pPr>
              <w:widowControl/>
              <w:jc w:val="center"/>
              <w:textAlignment w:val="center"/>
              <w:rPr>
                <w:rFonts w:hint="default" w:ascii="Times New Roman" w:hAnsi="Times New Roman" w:eastAsia="华文中宋" w:cs="Times New Roman"/>
                <w:b/>
                <w:color w:val="000000"/>
                <w:sz w:val="28"/>
                <w:szCs w:val="28"/>
              </w:rPr>
            </w:pPr>
            <w:r>
              <w:rPr>
                <w:rFonts w:hint="eastAsia" w:ascii="方正小标宋简体" w:hAnsi="方正小标宋简体" w:eastAsia="方正小标宋简体" w:cs="方正小标宋简体"/>
                <w:b w:val="0"/>
                <w:bCs/>
                <w:color w:val="000000"/>
                <w:kern w:val="0"/>
                <w:sz w:val="28"/>
                <w:szCs w:val="28"/>
              </w:rPr>
              <w:t>会昌县纪委监委及县委巡察机构公开选调工作人员报名表</w:t>
            </w:r>
          </w:p>
        </w:tc>
      </w:tr>
      <w:tr>
        <w:tblPrEx>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姓  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性  别</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民族</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籍贯</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1寸免冠彩照</w:t>
            </w:r>
          </w:p>
        </w:tc>
      </w:tr>
      <w:tr>
        <w:tblPrEx>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出生年月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参加工作时间</w:t>
            </w:r>
          </w:p>
        </w:tc>
        <w:tc>
          <w:tcPr>
            <w:tcW w:w="1541" w:type="dxa"/>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159"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入党时间</w:t>
            </w:r>
          </w:p>
        </w:tc>
        <w:tc>
          <w:tcPr>
            <w:tcW w:w="1895" w:type="dxa"/>
            <w:gridSpan w:val="2"/>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75" w:hRule="atLeast"/>
        </w:trPr>
        <w:tc>
          <w:tcPr>
            <w:tcW w:w="1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家庭住址</w:t>
            </w:r>
          </w:p>
        </w:tc>
        <w:tc>
          <w:tcPr>
            <w:tcW w:w="3578"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手机号码</w:t>
            </w:r>
          </w:p>
        </w:tc>
        <w:tc>
          <w:tcPr>
            <w:tcW w:w="1895" w:type="dxa"/>
            <w:gridSpan w:val="2"/>
            <w:tcBorders>
              <w:top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000000"/>
                <w:sz w:val="24"/>
                <w:szCs w:val="24"/>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7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身份证号码</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41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112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现工作单位及职务（具备何专业技术资格）</w:t>
            </w:r>
          </w:p>
        </w:tc>
        <w:tc>
          <w:tcPr>
            <w:tcW w:w="85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614"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学历</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学位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全日制</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6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在职</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教育</w:t>
            </w:r>
          </w:p>
        </w:tc>
        <w:tc>
          <w:tcPr>
            <w:tcW w:w="27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毕业院校系及专业</w:t>
            </w:r>
          </w:p>
        </w:tc>
        <w:tc>
          <w:tcPr>
            <w:tcW w:w="28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简历</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(含大中专院校学习经历)</w:t>
            </w: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起止年月</w:t>
            </w: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工作单位及职务</w:t>
            </w: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5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家庭成员及主要社会关系</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称谓</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姓名</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政治面貌</w:t>
            </w: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_GB2312" w:cs="Times New Roman"/>
                <w:b/>
                <w:color w:val="000000"/>
                <w:sz w:val="20"/>
                <w:szCs w:val="20"/>
              </w:rPr>
            </w:pPr>
            <w:r>
              <w:rPr>
                <w:rFonts w:hint="default" w:ascii="Times New Roman" w:hAnsi="Times New Roman" w:eastAsia="楷体_GB2312" w:cs="Times New Roman"/>
                <w:b/>
                <w:color w:val="000000"/>
                <w:kern w:val="0"/>
                <w:sz w:val="20"/>
                <w:szCs w:val="20"/>
              </w:rPr>
              <w:t>工作单位及职务</w:t>
            </w: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27" w:type="dxa"/>
            <w:gridSpan w:val="2"/>
            <w:tcBorders>
              <w:top w:val="single" w:color="000000" w:sz="4" w:space="0"/>
              <w:left w:val="single" w:color="000000" w:sz="4" w:space="0"/>
              <w:bottom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2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0" w:hRule="atLeast"/>
        </w:trPr>
        <w:tc>
          <w:tcPr>
            <w:tcW w:w="10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551" w:type="dxa"/>
            <w:gridSpan w:val="2"/>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2027" w:type="dxa"/>
            <w:gridSpan w:val="2"/>
            <w:tcBorders>
              <w:top w:val="single" w:color="000000" w:sz="4" w:space="0"/>
              <w:lef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788" w:type="dxa"/>
            <w:gridSpan w:val="2"/>
            <w:tcBorders>
              <w:top w:val="single" w:color="000000" w:sz="4" w:space="0"/>
              <w:lef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218" w:type="dxa"/>
            <w:gridSpan w:val="4"/>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425"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单位意见</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组织（人事）部门意见</w:t>
            </w:r>
          </w:p>
        </w:tc>
      </w:tr>
      <w:tr>
        <w:tblPrEx>
          <w:tblCellMar>
            <w:top w:w="15" w:type="dxa"/>
            <w:left w:w="15" w:type="dxa"/>
            <w:bottom w:w="15" w:type="dxa"/>
            <w:right w:w="15" w:type="dxa"/>
          </w:tblCellMar>
        </w:tblPrEx>
        <w:trPr>
          <w:trHeight w:val="1203"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同意报名参加选调                </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同意报名参加选调 </w:t>
            </w:r>
          </w:p>
        </w:tc>
      </w:tr>
      <w:tr>
        <w:tblPrEx>
          <w:tblCellMar>
            <w:top w:w="15" w:type="dxa"/>
            <w:left w:w="15" w:type="dxa"/>
            <w:bottom w:w="15" w:type="dxa"/>
            <w:right w:w="15" w:type="dxa"/>
          </w:tblCellMar>
        </w:tblPrEx>
        <w:trPr>
          <w:trHeight w:val="254" w:hRule="atLeast"/>
        </w:trPr>
        <w:tc>
          <w:tcPr>
            <w:tcW w:w="463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年  </w:t>
            </w:r>
            <w:r>
              <w:rPr>
                <w:rStyle w:val="16"/>
                <w:rFonts w:hint="default" w:ascii="Times New Roman" w:hAnsi="Times New Roman" w:cs="Times New Roman"/>
              </w:rPr>
              <w:t xml:space="preserve">     月      日</w:t>
            </w:r>
          </w:p>
        </w:tc>
        <w:tc>
          <w:tcPr>
            <w:tcW w:w="5006"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年  </w:t>
            </w:r>
            <w:r>
              <w:rPr>
                <w:rStyle w:val="16"/>
                <w:rFonts w:hint="default" w:ascii="Times New Roman" w:hAnsi="Times New Roman" w:cs="Times New Roman"/>
              </w:rPr>
              <w:t xml:space="preserve">     月        日</w:t>
            </w:r>
          </w:p>
        </w:tc>
      </w:tr>
    </w:tbl>
    <w:p>
      <w:pPr>
        <w:widowControl/>
        <w:shd w:val="clear" w:color="auto" w:fill="FFFFFF"/>
        <w:spacing w:line="560" w:lineRule="exact"/>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eastAsia="zh-CN"/>
        </w:rPr>
        <w:t>附件：</w:t>
      </w:r>
    </w:p>
    <w:sectPr>
      <w:headerReference r:id="rId3" w:type="default"/>
      <w:footerReference r:id="rId4" w:type="default"/>
      <w:pgSz w:w="11906" w:h="16838"/>
      <w:pgMar w:top="1440" w:right="1800" w:bottom="1440" w:left="1800" w:header="851" w:footer="850"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lear" w:pos="4153"/>
      </w:tabs>
      <w:jc w:val="center"/>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ED"/>
    <w:rsid w:val="000C6DC7"/>
    <w:rsid w:val="000E34B9"/>
    <w:rsid w:val="001069D5"/>
    <w:rsid w:val="00111EB7"/>
    <w:rsid w:val="001320F8"/>
    <w:rsid w:val="00136AA3"/>
    <w:rsid w:val="001567F7"/>
    <w:rsid w:val="001622EF"/>
    <w:rsid w:val="001A455F"/>
    <w:rsid w:val="00224A60"/>
    <w:rsid w:val="00293F54"/>
    <w:rsid w:val="002A3EBE"/>
    <w:rsid w:val="002D584C"/>
    <w:rsid w:val="00307643"/>
    <w:rsid w:val="003565FA"/>
    <w:rsid w:val="0038558A"/>
    <w:rsid w:val="00396743"/>
    <w:rsid w:val="003B1EBE"/>
    <w:rsid w:val="003C651C"/>
    <w:rsid w:val="003C68AE"/>
    <w:rsid w:val="00433FD0"/>
    <w:rsid w:val="00474D93"/>
    <w:rsid w:val="004C6DCA"/>
    <w:rsid w:val="004E677C"/>
    <w:rsid w:val="004F1F51"/>
    <w:rsid w:val="00512057"/>
    <w:rsid w:val="005373CB"/>
    <w:rsid w:val="005E3E89"/>
    <w:rsid w:val="00606940"/>
    <w:rsid w:val="006376BE"/>
    <w:rsid w:val="00666873"/>
    <w:rsid w:val="00676BED"/>
    <w:rsid w:val="0068053A"/>
    <w:rsid w:val="006B6950"/>
    <w:rsid w:val="006E41A3"/>
    <w:rsid w:val="00726FC6"/>
    <w:rsid w:val="00727ED2"/>
    <w:rsid w:val="00765CA4"/>
    <w:rsid w:val="00770282"/>
    <w:rsid w:val="007A3C62"/>
    <w:rsid w:val="007D04A6"/>
    <w:rsid w:val="007E5C48"/>
    <w:rsid w:val="00802C8E"/>
    <w:rsid w:val="00854647"/>
    <w:rsid w:val="0087754A"/>
    <w:rsid w:val="008B0926"/>
    <w:rsid w:val="00941FFB"/>
    <w:rsid w:val="00945E4E"/>
    <w:rsid w:val="009B5C53"/>
    <w:rsid w:val="009F7D24"/>
    <w:rsid w:val="00A20E08"/>
    <w:rsid w:val="00A44E2F"/>
    <w:rsid w:val="00AA0A37"/>
    <w:rsid w:val="00AA0F92"/>
    <w:rsid w:val="00AA562D"/>
    <w:rsid w:val="00AF7BE1"/>
    <w:rsid w:val="00B01527"/>
    <w:rsid w:val="00B809ED"/>
    <w:rsid w:val="00BB5BB4"/>
    <w:rsid w:val="00BB68EF"/>
    <w:rsid w:val="00BC0AF3"/>
    <w:rsid w:val="00BC1F4A"/>
    <w:rsid w:val="00BE791A"/>
    <w:rsid w:val="00C650B2"/>
    <w:rsid w:val="00C93F4A"/>
    <w:rsid w:val="00CE1D41"/>
    <w:rsid w:val="00CE2F5B"/>
    <w:rsid w:val="00D6499F"/>
    <w:rsid w:val="00DB0607"/>
    <w:rsid w:val="00DB6477"/>
    <w:rsid w:val="00E36B14"/>
    <w:rsid w:val="00E50FEA"/>
    <w:rsid w:val="00E80632"/>
    <w:rsid w:val="00EE12AB"/>
    <w:rsid w:val="00F23C16"/>
    <w:rsid w:val="00F72B12"/>
    <w:rsid w:val="00F945B7"/>
    <w:rsid w:val="00FD11A1"/>
    <w:rsid w:val="00FE0E54"/>
    <w:rsid w:val="02B617D7"/>
    <w:rsid w:val="02F631C4"/>
    <w:rsid w:val="05283521"/>
    <w:rsid w:val="060447DD"/>
    <w:rsid w:val="08C0374F"/>
    <w:rsid w:val="08F215E0"/>
    <w:rsid w:val="0C491B06"/>
    <w:rsid w:val="0D600739"/>
    <w:rsid w:val="0D8A25AE"/>
    <w:rsid w:val="106E1063"/>
    <w:rsid w:val="13CE5EC8"/>
    <w:rsid w:val="1467732A"/>
    <w:rsid w:val="15202E90"/>
    <w:rsid w:val="1EC8461B"/>
    <w:rsid w:val="228F2581"/>
    <w:rsid w:val="27CF7D69"/>
    <w:rsid w:val="28B84C06"/>
    <w:rsid w:val="2B575384"/>
    <w:rsid w:val="2C100D4A"/>
    <w:rsid w:val="2C3B674E"/>
    <w:rsid w:val="2C8918C3"/>
    <w:rsid w:val="2E5459B5"/>
    <w:rsid w:val="2EF86F3D"/>
    <w:rsid w:val="37DC5924"/>
    <w:rsid w:val="3806014B"/>
    <w:rsid w:val="38BB6674"/>
    <w:rsid w:val="3B224859"/>
    <w:rsid w:val="3D4156AC"/>
    <w:rsid w:val="4B3B08D8"/>
    <w:rsid w:val="4B66295E"/>
    <w:rsid w:val="4C9D5767"/>
    <w:rsid w:val="4F845267"/>
    <w:rsid w:val="51E40773"/>
    <w:rsid w:val="542E3351"/>
    <w:rsid w:val="54420253"/>
    <w:rsid w:val="54650A39"/>
    <w:rsid w:val="55C528A0"/>
    <w:rsid w:val="56A22EE9"/>
    <w:rsid w:val="59BC44FA"/>
    <w:rsid w:val="59F0696C"/>
    <w:rsid w:val="5C7524A8"/>
    <w:rsid w:val="5EC54693"/>
    <w:rsid w:val="63C8229D"/>
    <w:rsid w:val="64B31779"/>
    <w:rsid w:val="68AC0339"/>
    <w:rsid w:val="69395551"/>
    <w:rsid w:val="7247160B"/>
    <w:rsid w:val="728872E3"/>
    <w:rsid w:val="72BB575D"/>
    <w:rsid w:val="72C451CD"/>
    <w:rsid w:val="72E26D1A"/>
    <w:rsid w:val="73502BBB"/>
    <w:rsid w:val="7353334B"/>
    <w:rsid w:val="752618C1"/>
    <w:rsid w:val="765B4903"/>
    <w:rsid w:val="786E3D2F"/>
    <w:rsid w:val="78F15FB5"/>
    <w:rsid w:val="793E6675"/>
    <w:rsid w:val="7A7C70B9"/>
    <w:rsid w:val="7C1262A0"/>
    <w:rsid w:val="7C53126D"/>
    <w:rsid w:val="7CFE0746"/>
    <w:rsid w:val="7D4C5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15"/>
    <w:basedOn w:val="7"/>
    <w:qFormat/>
    <w:uiPriority w:val="0"/>
  </w:style>
  <w:style w:type="character" w:customStyle="1" w:styleId="10">
    <w:name w:val="apple-converted-space"/>
    <w:basedOn w:val="7"/>
    <w:qFormat/>
    <w:uiPriority w:val="0"/>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7"/>
    <w:link w:val="2"/>
    <w:semiHidden/>
    <w:qFormat/>
    <w:uiPriority w:val="99"/>
    <w:rPr>
      <w:kern w:val="2"/>
      <w:sz w:val="21"/>
      <w:szCs w:val="22"/>
    </w:rPr>
  </w:style>
  <w:style w:type="character" w:customStyle="1" w:styleId="15">
    <w:name w:val="批注框文本 Char"/>
    <w:basedOn w:val="7"/>
    <w:link w:val="3"/>
    <w:semiHidden/>
    <w:qFormat/>
    <w:uiPriority w:val="99"/>
    <w:rPr>
      <w:kern w:val="2"/>
      <w:sz w:val="18"/>
      <w:szCs w:val="18"/>
    </w:rPr>
  </w:style>
  <w:style w:type="character" w:customStyle="1" w:styleId="16">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F7E75-05E3-4E54-B6E9-BEDA31B8D8E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328</Words>
  <Characters>1876</Characters>
  <Lines>15</Lines>
  <Paragraphs>4</Paragraphs>
  <TotalTime>136</TotalTime>
  <ScaleCrop>false</ScaleCrop>
  <LinksUpToDate>false</LinksUpToDate>
  <CharactersWithSpaces>2200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2018-09-25T12:56:00Z</dcterms:created>
  <dc:creator>Administrator</dc:creator>
  <cp:lastModifiedBy>Administrator</cp:lastModifiedBy>
  <cp:lastPrinted>2021-11-04T01:43:25Z</cp:lastPrinted>
  <dcterms:modified xsi:type="dcterms:W3CDTF">2021-11-04T01:47:28Z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38AB31E965AE49B297E133AE8D9FBCF6</vt:lpwstr>
  </property>
</Properties>
</file>