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640" w:lineRule="exact"/>
        <w:jc w:val="center"/>
        <w:rPr>
          <w:rFonts w:hint="eastAsia" w:asciiTheme="majorEastAsia" w:hAnsiTheme="majorEastAsia" w:eastAsiaTheme="majorEastAsia" w:cstheme="majorEastAsia"/>
          <w:b/>
          <w:color w:val="000000"/>
          <w:kern w:val="0"/>
          <w:sz w:val="44"/>
          <w:szCs w:val="44"/>
          <w:shd w:val="clear" w:color="auto" w:fill="FFFFFF"/>
          <w:lang w:eastAsia="zh-CN"/>
        </w:rPr>
      </w:pPr>
      <w:r>
        <w:rPr>
          <w:rFonts w:hint="eastAsia" w:asciiTheme="majorEastAsia" w:hAnsiTheme="majorEastAsia" w:eastAsiaTheme="majorEastAsia" w:cstheme="majorEastAsia"/>
          <w:b/>
          <w:color w:val="000000"/>
          <w:kern w:val="0"/>
          <w:sz w:val="44"/>
          <w:szCs w:val="44"/>
          <w:shd w:val="clear" w:color="auto" w:fill="FFFFFF"/>
        </w:rPr>
        <w:t>2022年湘东区</w:t>
      </w:r>
      <w:r>
        <w:rPr>
          <w:rFonts w:hint="eastAsia" w:asciiTheme="majorEastAsia" w:hAnsiTheme="majorEastAsia" w:eastAsiaTheme="majorEastAsia" w:cstheme="majorEastAsia"/>
          <w:b/>
          <w:color w:val="000000"/>
          <w:kern w:val="0"/>
          <w:sz w:val="44"/>
          <w:szCs w:val="44"/>
          <w:shd w:val="clear" w:color="auto" w:fill="FFFFFF"/>
          <w:lang w:eastAsia="zh-CN"/>
        </w:rPr>
        <w:t>教育局</w:t>
      </w:r>
      <w:r>
        <w:rPr>
          <w:rFonts w:hint="eastAsia" w:asciiTheme="majorEastAsia" w:hAnsiTheme="majorEastAsia" w:eastAsiaTheme="majorEastAsia" w:cstheme="majorEastAsia"/>
          <w:b/>
          <w:color w:val="000000"/>
          <w:kern w:val="0"/>
          <w:sz w:val="44"/>
          <w:szCs w:val="44"/>
          <w:shd w:val="clear" w:color="auto" w:fill="FFFFFF"/>
        </w:rPr>
        <w:t>教师资格</w:t>
      </w:r>
      <w:r>
        <w:rPr>
          <w:rFonts w:hint="eastAsia" w:asciiTheme="majorEastAsia" w:hAnsiTheme="majorEastAsia" w:eastAsiaTheme="majorEastAsia" w:cstheme="majorEastAsia"/>
          <w:b/>
          <w:color w:val="000000"/>
          <w:kern w:val="0"/>
          <w:sz w:val="44"/>
          <w:szCs w:val="44"/>
          <w:shd w:val="clear" w:color="auto" w:fill="FFFFFF"/>
          <w:lang w:eastAsia="zh-CN"/>
        </w:rPr>
        <w:t>认定公告</w:t>
      </w:r>
    </w:p>
    <w:p>
      <w:pPr>
        <w:keepNext w:val="0"/>
        <w:keepLines w:val="0"/>
        <w:pageBreakBefore w:val="0"/>
        <w:widowControl/>
        <w:shd w:val="clear" w:color="auto" w:fill="FFFFFF"/>
        <w:kinsoku/>
        <w:wordWrap/>
        <w:overflowPunct/>
        <w:topLinePunct w:val="0"/>
        <w:autoSpaceDE/>
        <w:autoSpaceDN/>
        <w:bidi w:val="0"/>
        <w:spacing w:line="580" w:lineRule="exact"/>
        <w:textAlignment w:val="auto"/>
        <w:rPr>
          <w:rFonts w:ascii="仿宋_GB2312" w:hAnsi="仿宋_GB2312" w:eastAsia="仿宋_GB2312" w:cs="仿宋_GB2312"/>
          <w:color w:val="000000"/>
          <w:sz w:val="30"/>
          <w:szCs w:val="30"/>
        </w:rPr>
      </w:pPr>
      <w:r>
        <w:rPr>
          <w:rFonts w:ascii="仿宋_GB2312" w:hAnsi="仿宋_GB2312" w:eastAsia="仿宋_GB2312" w:cs="仿宋_GB2312"/>
          <w:b/>
          <w:color w:val="000000"/>
          <w:kern w:val="0"/>
          <w:sz w:val="30"/>
          <w:szCs w:val="30"/>
          <w:shd w:val="clear" w:color="auto" w:fill="FFFFFF"/>
        </w:rPr>
        <w:t xml:space="preserve">                    </w:t>
      </w:r>
    </w:p>
    <w:p>
      <w:pPr>
        <w:pStyle w:val="12"/>
        <w:keepNext w:val="0"/>
        <w:keepLines w:val="0"/>
        <w:pageBreakBefore w:val="0"/>
        <w:widowControl/>
        <w:kinsoku/>
        <w:wordWrap/>
        <w:overflowPunct/>
        <w:topLinePunct w:val="0"/>
        <w:autoSpaceDE/>
        <w:autoSpaceDN/>
        <w:bidi w:val="0"/>
        <w:spacing w:beforeAutospacing="0" w:afterAutospacing="0" w:line="580" w:lineRule="exact"/>
        <w:ind w:left="0" w:firstLine="640" w:firstLineChars="200"/>
        <w:jc w:val="both"/>
        <w:textAlignment w:val="auto"/>
        <w:rPr>
          <w:rStyle w:val="30"/>
          <w:rFonts w:ascii="仿宋_GB2312" w:hAnsi="仿宋_GB2312" w:eastAsia="仿宋_GB2312" w:cs="仿宋_GB2312"/>
          <w:kern w:val="2"/>
          <w:sz w:val="32"/>
          <w:szCs w:val="32"/>
        </w:rPr>
      </w:pPr>
      <w:r>
        <w:rPr>
          <w:rStyle w:val="30"/>
          <w:rFonts w:hint="eastAsia" w:ascii="仿宋_GB2312" w:hAnsi="仿宋_GB2312" w:eastAsia="仿宋_GB2312" w:cs="仿宋_GB2312"/>
          <w:kern w:val="2"/>
          <w:sz w:val="32"/>
          <w:szCs w:val="32"/>
        </w:rPr>
        <w:t>为做好</w:t>
      </w:r>
      <w:r>
        <w:rPr>
          <w:rStyle w:val="30"/>
          <w:rFonts w:ascii="仿宋_GB2312" w:hAnsi="仿宋_GB2312" w:eastAsia="仿宋_GB2312" w:cs="仿宋_GB2312"/>
          <w:kern w:val="2"/>
          <w:sz w:val="32"/>
          <w:szCs w:val="32"/>
        </w:rPr>
        <w:t>2022</w:t>
      </w:r>
      <w:r>
        <w:rPr>
          <w:rStyle w:val="30"/>
          <w:rFonts w:hint="eastAsia" w:ascii="仿宋_GB2312" w:hAnsi="仿宋_GB2312" w:eastAsia="仿宋_GB2312" w:cs="仿宋_GB2312"/>
          <w:kern w:val="2"/>
          <w:sz w:val="32"/>
          <w:szCs w:val="32"/>
        </w:rPr>
        <w:t>年湘东区中小学教师资格认定工作，根据《中华人民共和国教师法》《教师资格条例》《〈教师资格条例〉实施办法》《教育部教师资格认定指导中心关于做好2022年教师资格制度实施工作的通知》《江西省中小学教师资格考试及认定制度改革实施方案》以及《关于做好2022年江西省中小学教师资格认定工作的通知》等文件精神，现就有关事项</w:t>
      </w:r>
      <w:r>
        <w:rPr>
          <w:rStyle w:val="30"/>
          <w:rFonts w:hint="eastAsia" w:ascii="仿宋_GB2312" w:hAnsi="仿宋_GB2312" w:eastAsia="仿宋_GB2312" w:cs="仿宋_GB2312"/>
          <w:kern w:val="2"/>
          <w:sz w:val="32"/>
          <w:szCs w:val="32"/>
          <w:lang w:eastAsia="zh-CN"/>
        </w:rPr>
        <w:t>公告</w:t>
      </w:r>
      <w:r>
        <w:rPr>
          <w:rStyle w:val="30"/>
          <w:rFonts w:hint="eastAsia" w:ascii="仿宋_GB2312" w:hAnsi="仿宋_GB2312" w:eastAsia="仿宋_GB2312" w:cs="仿宋_GB2312"/>
          <w:kern w:val="2"/>
          <w:sz w:val="32"/>
          <w:szCs w:val="32"/>
        </w:rPr>
        <w:t>如下：</w:t>
      </w:r>
    </w:p>
    <w:p>
      <w:pPr>
        <w:pStyle w:val="12"/>
        <w:keepNext w:val="0"/>
        <w:keepLines w:val="0"/>
        <w:pageBreakBefore w:val="0"/>
        <w:widowControl/>
        <w:kinsoku/>
        <w:wordWrap/>
        <w:overflowPunct/>
        <w:topLinePunct w:val="0"/>
        <w:autoSpaceDE/>
        <w:autoSpaceDN/>
        <w:bidi w:val="0"/>
        <w:spacing w:beforeAutospacing="0" w:afterAutospacing="0" w:line="580" w:lineRule="exact"/>
        <w:ind w:left="0" w:firstLine="640" w:firstLineChars="200"/>
        <w:jc w:val="both"/>
        <w:textAlignment w:val="auto"/>
        <w:rPr>
          <w:rFonts w:ascii="黑体" w:hAnsi="黑体" w:eastAsia="黑体" w:cs="黑体"/>
          <w:color w:val="000000"/>
          <w:kern w:val="2"/>
          <w:sz w:val="32"/>
          <w:szCs w:val="32"/>
        </w:rPr>
      </w:pPr>
      <w:r>
        <w:rPr>
          <w:rFonts w:hint="eastAsia" w:ascii="黑体" w:hAnsi="黑体" w:eastAsia="黑体" w:cs="黑体"/>
          <w:color w:val="000000"/>
          <w:sz w:val="32"/>
          <w:szCs w:val="32"/>
        </w:rPr>
        <w:t>一、</w:t>
      </w:r>
      <w:r>
        <w:rPr>
          <w:rFonts w:hint="eastAsia" w:ascii="黑体" w:hAnsi="黑体" w:eastAsia="黑体" w:cs="黑体"/>
          <w:color w:val="000000"/>
          <w:kern w:val="2"/>
          <w:sz w:val="32"/>
          <w:szCs w:val="32"/>
        </w:rPr>
        <w:t>认定程序</w:t>
      </w:r>
    </w:p>
    <w:p>
      <w:pPr>
        <w:pStyle w:val="12"/>
        <w:keepNext w:val="0"/>
        <w:keepLines w:val="0"/>
        <w:pageBreakBefore w:val="0"/>
        <w:widowControl/>
        <w:kinsoku/>
        <w:wordWrap/>
        <w:overflowPunct/>
        <w:topLinePunct w:val="0"/>
        <w:autoSpaceDE/>
        <w:autoSpaceDN/>
        <w:bidi w:val="0"/>
        <w:spacing w:beforeAutospacing="0" w:afterAutospacing="0" w:line="580" w:lineRule="exact"/>
        <w:ind w:left="0" w:firstLine="640" w:firstLineChars="200"/>
        <w:jc w:val="both"/>
        <w:textAlignment w:val="auto"/>
        <w:rPr>
          <w:rStyle w:val="30"/>
          <w:rFonts w:hint="eastAsia" w:ascii="仿宋_GB2312" w:hAnsi="仿宋_GB2312" w:eastAsia="仿宋_GB2312" w:cs="仿宋_GB2312"/>
          <w:kern w:val="2"/>
          <w:sz w:val="32"/>
          <w:szCs w:val="32"/>
        </w:rPr>
      </w:pPr>
      <w:r>
        <w:rPr>
          <w:rStyle w:val="30"/>
          <w:rFonts w:hint="eastAsia" w:ascii="仿宋_GB2312" w:hAnsi="仿宋_GB2312" w:eastAsia="仿宋_GB2312" w:cs="仿宋_GB2312"/>
          <w:kern w:val="2"/>
          <w:sz w:val="32"/>
          <w:szCs w:val="32"/>
        </w:rPr>
        <w:t>（1）网上报名（在</w:t>
      </w:r>
      <w:r>
        <w:rPr>
          <w:rStyle w:val="30"/>
          <w:rFonts w:hint="eastAsia" w:ascii="仿宋_GB2312" w:hAnsi="仿宋_GB2312" w:eastAsia="仿宋_GB2312" w:cs="仿宋_GB2312"/>
          <w:kern w:val="2"/>
          <w:sz w:val="32"/>
          <w:szCs w:val="32"/>
          <w:lang w:eastAsia="zh-CN"/>
        </w:rPr>
        <w:t>网报</w:t>
      </w:r>
      <w:r>
        <w:rPr>
          <w:rStyle w:val="30"/>
          <w:rFonts w:hint="eastAsia" w:ascii="仿宋_GB2312" w:hAnsi="仿宋_GB2312" w:eastAsia="仿宋_GB2312" w:cs="仿宋_GB2312"/>
          <w:kern w:val="2"/>
          <w:sz w:val="32"/>
          <w:szCs w:val="32"/>
        </w:rPr>
        <w:t xml:space="preserve">时间内登录中国教师资格网 </w:t>
      </w:r>
      <w:r>
        <w:rPr>
          <w:rStyle w:val="30"/>
          <w:rFonts w:hint="eastAsia" w:ascii="仿宋_GB2312" w:hAnsi="仿宋_GB2312" w:eastAsia="仿宋_GB2312" w:cs="仿宋_GB2312"/>
          <w:kern w:val="2"/>
          <w:sz w:val="32"/>
          <w:szCs w:val="32"/>
        </w:rPr>
        <w:fldChar w:fldCharType="begin"/>
      </w:r>
      <w:r>
        <w:rPr>
          <w:rStyle w:val="30"/>
          <w:rFonts w:hint="eastAsia" w:ascii="仿宋_GB2312" w:hAnsi="仿宋_GB2312" w:eastAsia="仿宋_GB2312" w:cs="仿宋_GB2312"/>
          <w:kern w:val="2"/>
          <w:sz w:val="32"/>
          <w:szCs w:val="32"/>
        </w:rPr>
        <w:instrText xml:space="preserve"> HYPERLINK "http://www.jszg.edu.cn/" </w:instrText>
      </w:r>
      <w:r>
        <w:rPr>
          <w:rStyle w:val="30"/>
          <w:rFonts w:hint="eastAsia" w:ascii="仿宋_GB2312" w:hAnsi="仿宋_GB2312" w:eastAsia="仿宋_GB2312" w:cs="仿宋_GB2312"/>
          <w:kern w:val="2"/>
          <w:sz w:val="32"/>
          <w:szCs w:val="32"/>
        </w:rPr>
        <w:fldChar w:fldCharType="separate"/>
      </w:r>
      <w:r>
        <w:rPr>
          <w:rStyle w:val="30"/>
          <w:rFonts w:hint="eastAsia" w:ascii="仿宋_GB2312" w:hAnsi="仿宋_GB2312" w:eastAsia="仿宋_GB2312" w:cs="仿宋_GB2312"/>
          <w:kern w:val="2"/>
          <w:sz w:val="32"/>
          <w:szCs w:val="32"/>
        </w:rPr>
        <w:t>www.jszg.edu.cn</w:t>
      </w:r>
      <w:r>
        <w:rPr>
          <w:rStyle w:val="30"/>
          <w:rFonts w:hint="eastAsia" w:ascii="仿宋_GB2312" w:hAnsi="仿宋_GB2312" w:eastAsia="仿宋_GB2312" w:cs="仿宋_GB2312"/>
          <w:kern w:val="2"/>
          <w:sz w:val="32"/>
          <w:szCs w:val="32"/>
        </w:rPr>
        <w:fldChar w:fldCharType="end"/>
      </w:r>
      <w:r>
        <w:rPr>
          <w:rStyle w:val="30"/>
          <w:rFonts w:hint="eastAsia" w:ascii="仿宋_GB2312" w:hAnsi="仿宋_GB2312" w:eastAsia="仿宋_GB2312" w:cs="仿宋_GB2312"/>
          <w:kern w:val="2"/>
          <w:sz w:val="32"/>
          <w:szCs w:val="32"/>
        </w:rPr>
        <w:t xml:space="preserve">）； </w:t>
      </w:r>
    </w:p>
    <w:p>
      <w:pPr>
        <w:pStyle w:val="12"/>
        <w:keepNext w:val="0"/>
        <w:keepLines w:val="0"/>
        <w:pageBreakBefore w:val="0"/>
        <w:widowControl/>
        <w:kinsoku/>
        <w:wordWrap/>
        <w:overflowPunct/>
        <w:topLinePunct w:val="0"/>
        <w:autoSpaceDE/>
        <w:autoSpaceDN/>
        <w:bidi w:val="0"/>
        <w:spacing w:beforeAutospacing="0" w:afterAutospacing="0" w:line="580" w:lineRule="exact"/>
        <w:ind w:left="0" w:firstLine="640" w:firstLineChars="200"/>
        <w:jc w:val="both"/>
        <w:textAlignment w:val="auto"/>
        <w:rPr>
          <w:rStyle w:val="30"/>
          <w:rFonts w:hint="eastAsia" w:ascii="仿宋_GB2312" w:hAnsi="仿宋_GB2312" w:eastAsia="仿宋_GB2312" w:cs="仿宋_GB2312"/>
          <w:kern w:val="2"/>
          <w:sz w:val="32"/>
          <w:szCs w:val="32"/>
        </w:rPr>
      </w:pPr>
      <w:r>
        <w:rPr>
          <w:rStyle w:val="30"/>
          <w:rFonts w:hint="eastAsia" w:ascii="仿宋_GB2312" w:hAnsi="仿宋_GB2312" w:eastAsia="仿宋_GB2312" w:cs="仿宋_GB2312"/>
          <w:kern w:val="2"/>
          <w:sz w:val="32"/>
          <w:szCs w:val="32"/>
        </w:rPr>
        <w:t>（2）现场确认；</w:t>
      </w:r>
    </w:p>
    <w:p>
      <w:pPr>
        <w:pStyle w:val="12"/>
        <w:keepNext w:val="0"/>
        <w:keepLines w:val="0"/>
        <w:pageBreakBefore w:val="0"/>
        <w:widowControl/>
        <w:kinsoku/>
        <w:wordWrap/>
        <w:overflowPunct/>
        <w:topLinePunct w:val="0"/>
        <w:autoSpaceDE/>
        <w:autoSpaceDN/>
        <w:bidi w:val="0"/>
        <w:spacing w:beforeAutospacing="0" w:afterAutospacing="0" w:line="580" w:lineRule="exact"/>
        <w:ind w:left="0" w:firstLine="640" w:firstLineChars="200"/>
        <w:jc w:val="both"/>
        <w:textAlignment w:val="auto"/>
        <w:rPr>
          <w:rStyle w:val="30"/>
          <w:rFonts w:hint="eastAsia" w:ascii="仿宋_GB2312" w:hAnsi="仿宋_GB2312" w:eastAsia="仿宋_GB2312" w:cs="仿宋_GB2312"/>
          <w:kern w:val="2"/>
          <w:sz w:val="32"/>
          <w:szCs w:val="32"/>
        </w:rPr>
      </w:pPr>
      <w:r>
        <w:rPr>
          <w:rStyle w:val="30"/>
          <w:rFonts w:hint="eastAsia" w:ascii="仿宋_GB2312" w:hAnsi="仿宋_GB2312" w:eastAsia="仿宋_GB2312" w:cs="仿宋_GB2312"/>
          <w:kern w:val="2"/>
          <w:sz w:val="32"/>
          <w:szCs w:val="32"/>
        </w:rPr>
        <w:t xml:space="preserve">（3）体检； </w:t>
      </w:r>
    </w:p>
    <w:p>
      <w:pPr>
        <w:pStyle w:val="12"/>
        <w:keepNext w:val="0"/>
        <w:keepLines w:val="0"/>
        <w:pageBreakBefore w:val="0"/>
        <w:widowControl/>
        <w:kinsoku/>
        <w:wordWrap/>
        <w:overflowPunct/>
        <w:topLinePunct w:val="0"/>
        <w:autoSpaceDE/>
        <w:autoSpaceDN/>
        <w:bidi w:val="0"/>
        <w:spacing w:beforeAutospacing="0" w:afterAutospacing="0" w:line="580" w:lineRule="exact"/>
        <w:ind w:left="0" w:firstLine="640" w:firstLineChars="200"/>
        <w:jc w:val="both"/>
        <w:textAlignment w:val="auto"/>
        <w:rPr>
          <w:rStyle w:val="30"/>
          <w:rFonts w:hint="eastAsia" w:ascii="仿宋_GB2312" w:hAnsi="仿宋_GB2312" w:eastAsia="仿宋_GB2312" w:cs="仿宋_GB2312"/>
          <w:kern w:val="2"/>
          <w:sz w:val="32"/>
          <w:szCs w:val="32"/>
        </w:rPr>
      </w:pPr>
      <w:r>
        <w:rPr>
          <w:rStyle w:val="30"/>
          <w:rFonts w:hint="eastAsia" w:ascii="仿宋_GB2312" w:hAnsi="仿宋_GB2312" w:eastAsia="仿宋_GB2312" w:cs="仿宋_GB2312"/>
          <w:kern w:val="2"/>
          <w:sz w:val="32"/>
          <w:szCs w:val="32"/>
        </w:rPr>
        <w:t xml:space="preserve">（4）认定和证书发放。 </w:t>
      </w:r>
    </w:p>
    <w:p>
      <w:pPr>
        <w:keepNext w:val="0"/>
        <w:keepLines w:val="0"/>
        <w:pageBreakBefore w:val="0"/>
        <w:kinsoku/>
        <w:wordWrap/>
        <w:overflowPunct/>
        <w:topLinePunct w:val="0"/>
        <w:autoSpaceDE/>
        <w:autoSpaceDN/>
        <w:bidi w:val="0"/>
        <w:adjustRightInd w:val="0"/>
        <w:spacing w:line="580" w:lineRule="exact"/>
        <w:ind w:left="0" w:firstLine="640" w:firstLineChars="200"/>
        <w:contextualSpacing/>
        <w:jc w:val="both"/>
        <w:textAlignment w:val="auto"/>
        <w:rPr>
          <w:rFonts w:ascii="黑体" w:hAnsi="黑体" w:eastAsia="黑体" w:cs="黑体"/>
          <w:color w:val="000000"/>
          <w:sz w:val="32"/>
          <w:szCs w:val="32"/>
        </w:rPr>
      </w:pPr>
      <w:r>
        <w:rPr>
          <w:rFonts w:hint="eastAsia" w:ascii="黑体" w:hAnsi="黑体" w:eastAsia="黑体" w:cs="黑体"/>
          <w:color w:val="000000"/>
          <w:sz w:val="32"/>
          <w:szCs w:val="32"/>
        </w:rPr>
        <w:t>二、认定时间节点</w:t>
      </w:r>
    </w:p>
    <w:p>
      <w:pPr>
        <w:pStyle w:val="12"/>
        <w:keepNext w:val="0"/>
        <w:keepLines w:val="0"/>
        <w:pageBreakBefore w:val="0"/>
        <w:widowControl/>
        <w:kinsoku/>
        <w:wordWrap/>
        <w:overflowPunct/>
        <w:topLinePunct w:val="0"/>
        <w:autoSpaceDE/>
        <w:autoSpaceDN/>
        <w:bidi w:val="0"/>
        <w:spacing w:beforeAutospacing="0" w:afterAutospacing="0" w:line="580" w:lineRule="exact"/>
        <w:ind w:left="0" w:firstLine="640" w:firstLineChars="200"/>
        <w:jc w:val="both"/>
        <w:textAlignment w:val="auto"/>
        <w:rPr>
          <w:rStyle w:val="30"/>
          <w:rFonts w:hint="eastAsia" w:ascii="仿宋_GB2312" w:hAnsi="仿宋_GB2312" w:eastAsia="仿宋_GB2312" w:cs="仿宋_GB2312"/>
          <w:kern w:val="2"/>
          <w:sz w:val="32"/>
          <w:szCs w:val="32"/>
        </w:rPr>
      </w:pPr>
      <w:r>
        <w:rPr>
          <w:rStyle w:val="30"/>
          <w:rFonts w:hint="eastAsia" w:ascii="仿宋_GB2312" w:hAnsi="仿宋_GB2312" w:eastAsia="仿宋_GB2312" w:cs="仿宋_GB2312"/>
          <w:kern w:val="2"/>
          <w:sz w:val="32"/>
          <w:szCs w:val="32"/>
        </w:rPr>
        <w:t>（一）网报时间：4月14日—6月22日。</w:t>
      </w:r>
    </w:p>
    <w:p>
      <w:pPr>
        <w:pStyle w:val="12"/>
        <w:keepNext w:val="0"/>
        <w:keepLines w:val="0"/>
        <w:pageBreakBefore w:val="0"/>
        <w:widowControl/>
        <w:kinsoku/>
        <w:wordWrap/>
        <w:overflowPunct/>
        <w:topLinePunct w:val="0"/>
        <w:autoSpaceDE/>
        <w:autoSpaceDN/>
        <w:bidi w:val="0"/>
        <w:spacing w:beforeAutospacing="0" w:afterAutospacing="0" w:line="580" w:lineRule="exact"/>
        <w:ind w:left="0" w:firstLine="640" w:firstLineChars="200"/>
        <w:jc w:val="both"/>
        <w:textAlignment w:val="auto"/>
        <w:rPr>
          <w:rStyle w:val="30"/>
          <w:rFonts w:hint="eastAsia" w:ascii="仿宋_GB2312" w:hAnsi="仿宋_GB2312" w:eastAsia="仿宋_GB2312" w:cs="仿宋_GB2312"/>
          <w:kern w:val="2"/>
          <w:sz w:val="32"/>
          <w:szCs w:val="32"/>
        </w:rPr>
      </w:pPr>
      <w:r>
        <w:rPr>
          <w:rStyle w:val="30"/>
          <w:rFonts w:hint="eastAsia" w:ascii="仿宋_GB2312" w:hAnsi="仿宋_GB2312" w:eastAsia="仿宋_GB2312" w:cs="仿宋_GB2312"/>
          <w:kern w:val="2"/>
          <w:sz w:val="32"/>
          <w:szCs w:val="32"/>
        </w:rPr>
        <w:t>（二）现场确认时间：6月23日—6月29日。</w:t>
      </w:r>
    </w:p>
    <w:p>
      <w:pPr>
        <w:pStyle w:val="12"/>
        <w:keepNext w:val="0"/>
        <w:keepLines w:val="0"/>
        <w:pageBreakBefore w:val="0"/>
        <w:widowControl/>
        <w:kinsoku/>
        <w:wordWrap/>
        <w:overflowPunct/>
        <w:topLinePunct w:val="0"/>
        <w:autoSpaceDE/>
        <w:autoSpaceDN/>
        <w:bidi w:val="0"/>
        <w:spacing w:beforeAutospacing="0" w:afterAutospacing="0" w:line="580" w:lineRule="exact"/>
        <w:ind w:left="0" w:firstLine="640" w:firstLineChars="200"/>
        <w:jc w:val="both"/>
        <w:textAlignment w:val="auto"/>
        <w:rPr>
          <w:rStyle w:val="30"/>
          <w:rFonts w:hint="eastAsia" w:ascii="仿宋_GB2312" w:hAnsi="仿宋_GB2312" w:eastAsia="仿宋_GB2312" w:cs="仿宋_GB2312"/>
          <w:kern w:val="2"/>
          <w:sz w:val="32"/>
          <w:szCs w:val="32"/>
        </w:rPr>
      </w:pPr>
      <w:r>
        <w:rPr>
          <w:rStyle w:val="30"/>
          <w:rFonts w:hint="eastAsia" w:ascii="仿宋_GB2312" w:hAnsi="仿宋_GB2312" w:eastAsia="仿宋_GB2312" w:cs="仿宋_GB2312"/>
          <w:kern w:val="2"/>
          <w:sz w:val="32"/>
          <w:szCs w:val="32"/>
        </w:rPr>
        <w:t>（三）体检时间：6月30日。</w:t>
      </w:r>
    </w:p>
    <w:p>
      <w:pPr>
        <w:keepNext w:val="0"/>
        <w:keepLines w:val="0"/>
        <w:pageBreakBefore w:val="0"/>
        <w:kinsoku/>
        <w:wordWrap/>
        <w:overflowPunct/>
        <w:topLinePunct w:val="0"/>
        <w:autoSpaceDE/>
        <w:autoSpaceDN/>
        <w:bidi w:val="0"/>
        <w:adjustRightInd w:val="0"/>
        <w:spacing w:line="580" w:lineRule="exact"/>
        <w:ind w:left="0" w:firstLine="640" w:firstLineChars="200"/>
        <w:contextualSpacing/>
        <w:jc w:val="both"/>
        <w:textAlignment w:val="auto"/>
        <w:rPr>
          <w:rFonts w:ascii="黑体" w:hAnsi="黑体" w:eastAsia="黑体" w:cs="黑体"/>
          <w:b/>
          <w:bCs/>
          <w:color w:val="000000"/>
          <w:sz w:val="32"/>
          <w:szCs w:val="32"/>
        </w:rPr>
      </w:pPr>
      <w:r>
        <w:rPr>
          <w:rFonts w:hint="eastAsia" w:ascii="黑体" w:hAnsi="黑体" w:eastAsia="黑体" w:cs="黑体"/>
          <w:color w:val="000000"/>
          <w:sz w:val="32"/>
          <w:szCs w:val="32"/>
        </w:rPr>
        <w:t>三、现场确认具体事项</w:t>
      </w:r>
    </w:p>
    <w:p>
      <w:pPr>
        <w:keepNext w:val="0"/>
        <w:keepLines w:val="0"/>
        <w:pageBreakBefore w:val="0"/>
        <w:kinsoku/>
        <w:wordWrap/>
        <w:overflowPunct/>
        <w:topLinePunct w:val="0"/>
        <w:autoSpaceDE/>
        <w:autoSpaceDN/>
        <w:bidi w:val="0"/>
        <w:adjustRightInd w:val="0"/>
        <w:spacing w:line="580" w:lineRule="exact"/>
        <w:ind w:left="0" w:firstLine="643" w:firstLineChars="200"/>
        <w:contextualSpacing/>
        <w:jc w:val="both"/>
        <w:textAlignment w:val="auto"/>
        <w:rPr>
          <w:rFonts w:hint="eastAsia" w:ascii="仿宋_GB2312" w:hAnsi="仿宋_GB2312" w:eastAsia="仿宋_GB2312" w:cs="仿宋_GB2312"/>
          <w:color w:val="000000"/>
          <w:sz w:val="32"/>
          <w:szCs w:val="32"/>
          <w:lang w:eastAsia="zh-CN"/>
        </w:rPr>
      </w:pPr>
      <w:r>
        <w:rPr>
          <w:rStyle w:val="30"/>
          <w:rFonts w:hint="eastAsia" w:ascii="仿宋_GB2312" w:hAnsi="仿宋_GB2312" w:eastAsia="仿宋_GB2312" w:cs="仿宋_GB2312"/>
          <w:b/>
          <w:bCs/>
          <w:sz w:val="32"/>
          <w:szCs w:val="32"/>
        </w:rPr>
        <w:t>（</w:t>
      </w:r>
      <w:r>
        <w:rPr>
          <w:rStyle w:val="30"/>
          <w:rFonts w:ascii="仿宋_GB2312" w:hAnsi="仿宋_GB2312" w:eastAsia="仿宋_GB2312" w:cs="仿宋_GB2312"/>
          <w:b/>
          <w:bCs/>
          <w:kern w:val="2"/>
          <w:sz w:val="32"/>
          <w:szCs w:val="32"/>
        </w:rPr>
        <w:t>1</w:t>
      </w:r>
      <w:r>
        <w:rPr>
          <w:rStyle w:val="30"/>
          <w:rFonts w:hint="eastAsia" w:ascii="仿宋_GB2312" w:hAnsi="仿宋_GB2312" w:eastAsia="仿宋_GB2312" w:cs="仿宋_GB2312"/>
          <w:b/>
          <w:bCs/>
          <w:kern w:val="2"/>
          <w:sz w:val="32"/>
          <w:szCs w:val="32"/>
        </w:rPr>
        <w:t>）</w:t>
      </w:r>
      <w:r>
        <w:rPr>
          <w:rStyle w:val="30"/>
          <w:rFonts w:hint="eastAsia" w:ascii="仿宋_GB2312" w:hAnsi="仿宋_GB2312" w:eastAsia="仿宋_GB2312" w:cs="仿宋_GB2312"/>
          <w:b/>
          <w:bCs/>
          <w:sz w:val="32"/>
          <w:szCs w:val="32"/>
        </w:rPr>
        <w:t>确认地点：</w:t>
      </w:r>
      <w:r>
        <w:rPr>
          <w:rStyle w:val="30"/>
          <w:rFonts w:hint="eastAsia" w:ascii="仿宋_GB2312" w:hAnsi="仿宋_GB2312" w:eastAsia="仿宋_GB2312" w:cs="仿宋_GB2312"/>
          <w:sz w:val="32"/>
          <w:szCs w:val="32"/>
        </w:rPr>
        <w:t>萍乡市湘东区教育局二栋二楼人事股。咨询电话：</w:t>
      </w:r>
      <w:r>
        <w:rPr>
          <w:rStyle w:val="30"/>
          <w:rFonts w:ascii="仿宋_GB2312" w:hAnsi="仿宋_GB2312" w:eastAsia="仿宋_GB2312" w:cs="仿宋_GB2312"/>
          <w:sz w:val="32"/>
          <w:szCs w:val="32"/>
        </w:rPr>
        <w:t>0799-3434220</w:t>
      </w:r>
      <w:r>
        <w:rPr>
          <w:rStyle w:val="30"/>
          <w:rFonts w:hint="eastAsia" w:ascii="仿宋_GB2312" w:hAnsi="仿宋_GB2312" w:eastAsia="仿宋_GB2312" w:cs="仿宋_GB2312"/>
          <w:sz w:val="32"/>
          <w:szCs w:val="32"/>
        </w:rPr>
        <w:t>。</w:t>
      </w:r>
      <w:r>
        <w:rPr>
          <w:rFonts w:hint="eastAsia" w:ascii="仿宋_GB2312" w:hAnsi="仿宋_GB2312" w:eastAsia="仿宋_GB2312" w:cs="仿宋_GB2312"/>
          <w:b/>
          <w:color w:val="000000"/>
          <w:kern w:val="0"/>
          <w:sz w:val="32"/>
          <w:szCs w:val="32"/>
          <w:shd w:val="clear" w:color="auto" w:fill="FFFFFF"/>
        </w:rPr>
        <w:t>注：</w:t>
      </w:r>
      <w:r>
        <w:rPr>
          <w:rFonts w:hint="eastAsia" w:ascii="仿宋_GB2312" w:hAnsi="仿宋_GB2312" w:eastAsia="仿宋_GB2312" w:cs="仿宋_GB2312"/>
          <w:color w:val="000000"/>
          <w:kern w:val="0"/>
          <w:sz w:val="32"/>
          <w:szCs w:val="32"/>
          <w:shd w:val="clear" w:color="auto" w:fill="FFFFFF"/>
        </w:rPr>
        <w:t>市内乘坐</w:t>
      </w:r>
      <w:r>
        <w:rPr>
          <w:rFonts w:ascii="仿宋_GB2312" w:hAnsi="仿宋_GB2312" w:eastAsia="仿宋_GB2312" w:cs="仿宋_GB2312"/>
          <w:color w:val="000000"/>
          <w:kern w:val="0"/>
          <w:sz w:val="32"/>
          <w:szCs w:val="32"/>
          <w:shd w:val="clear" w:color="auto" w:fill="FFFFFF"/>
        </w:rPr>
        <w:t>13</w:t>
      </w:r>
      <w:r>
        <w:rPr>
          <w:rFonts w:hint="eastAsia" w:ascii="仿宋_GB2312" w:hAnsi="仿宋_GB2312" w:eastAsia="仿宋_GB2312" w:cs="仿宋_GB2312"/>
          <w:color w:val="000000"/>
          <w:kern w:val="0"/>
          <w:sz w:val="32"/>
          <w:szCs w:val="32"/>
          <w:shd w:val="clear" w:color="auto" w:fill="FFFFFF"/>
        </w:rPr>
        <w:t>路公交车（</w:t>
      </w:r>
      <w:r>
        <w:rPr>
          <w:rFonts w:hint="eastAsia" w:ascii="仿宋_GB2312" w:hAnsi="仿宋_GB2312" w:eastAsia="仿宋_GB2312" w:cs="仿宋_GB2312"/>
          <w:color w:val="000000"/>
          <w:kern w:val="0"/>
          <w:sz w:val="32"/>
          <w:szCs w:val="32"/>
          <w:shd w:val="clear" w:color="auto" w:fill="FFFFFF"/>
          <w:lang w:eastAsia="zh-CN"/>
        </w:rPr>
        <w:t>峡山口专线</w:t>
      </w:r>
      <w:r>
        <w:rPr>
          <w:rFonts w:hint="eastAsia" w:ascii="仿宋_GB2312" w:hAnsi="仿宋_GB2312" w:eastAsia="仿宋_GB2312" w:cs="仿宋_GB2312"/>
          <w:color w:val="000000"/>
          <w:kern w:val="0"/>
          <w:sz w:val="32"/>
          <w:szCs w:val="32"/>
          <w:shd w:val="clear" w:color="auto" w:fill="FFFFFF"/>
        </w:rPr>
        <w:t>）到区中心幼儿园站下车，向前</w:t>
      </w:r>
      <w:r>
        <w:rPr>
          <w:rFonts w:ascii="仿宋_GB2312" w:hAnsi="仿宋_GB2312" w:eastAsia="仿宋_GB2312" w:cs="仿宋_GB2312"/>
          <w:color w:val="000000"/>
          <w:kern w:val="0"/>
          <w:sz w:val="32"/>
          <w:szCs w:val="32"/>
          <w:shd w:val="clear" w:color="auto" w:fill="FFFFFF"/>
        </w:rPr>
        <w:t>150</w:t>
      </w:r>
      <w:r>
        <w:rPr>
          <w:rFonts w:hint="eastAsia" w:ascii="仿宋_GB2312" w:hAnsi="仿宋_GB2312" w:eastAsia="仿宋_GB2312" w:cs="仿宋_GB2312"/>
          <w:color w:val="000000"/>
          <w:kern w:val="0"/>
          <w:sz w:val="32"/>
          <w:szCs w:val="32"/>
          <w:shd w:val="clear" w:color="auto" w:fill="FFFFFF"/>
        </w:rPr>
        <w:t>米过十字路口左转再前行</w:t>
      </w:r>
      <w:r>
        <w:rPr>
          <w:rFonts w:ascii="仿宋_GB2312" w:hAnsi="仿宋_GB2312" w:eastAsia="仿宋_GB2312" w:cs="仿宋_GB2312"/>
          <w:color w:val="000000"/>
          <w:kern w:val="0"/>
          <w:sz w:val="32"/>
          <w:szCs w:val="32"/>
          <w:shd w:val="clear" w:color="auto" w:fill="FFFFFF"/>
        </w:rPr>
        <w:t>30</w:t>
      </w:r>
      <w:r>
        <w:rPr>
          <w:rFonts w:hint="eastAsia" w:ascii="仿宋_GB2312" w:hAnsi="仿宋_GB2312" w:eastAsia="仿宋_GB2312" w:cs="仿宋_GB2312"/>
          <w:color w:val="000000"/>
          <w:kern w:val="0"/>
          <w:sz w:val="32"/>
          <w:szCs w:val="32"/>
          <w:shd w:val="clear" w:color="auto" w:fill="FFFFFF"/>
        </w:rPr>
        <w:t>米左右到达</w:t>
      </w:r>
      <w:r>
        <w:rPr>
          <w:rFonts w:hint="eastAsia" w:ascii="仿宋_GB2312" w:hAnsi="仿宋_GB2312" w:eastAsia="仿宋_GB2312" w:cs="仿宋_GB2312"/>
          <w:color w:val="000000"/>
          <w:kern w:val="0"/>
          <w:sz w:val="32"/>
          <w:szCs w:val="32"/>
          <w:shd w:val="clear" w:color="auto" w:fill="FFFFFF"/>
          <w:lang w:eastAsia="zh-CN"/>
        </w:rPr>
        <w:t>。</w:t>
      </w:r>
    </w:p>
    <w:p>
      <w:pPr>
        <w:keepNext w:val="0"/>
        <w:keepLines w:val="0"/>
        <w:pageBreakBefore w:val="0"/>
        <w:widowControl/>
        <w:shd w:val="clear" w:color="auto" w:fill="FFFFFF"/>
        <w:kinsoku/>
        <w:wordWrap/>
        <w:overflowPunct/>
        <w:topLinePunct w:val="0"/>
        <w:autoSpaceDE/>
        <w:autoSpaceDN/>
        <w:bidi w:val="0"/>
        <w:spacing w:line="580" w:lineRule="exact"/>
        <w:ind w:left="0" w:firstLine="643" w:firstLineChars="200"/>
        <w:jc w:val="both"/>
        <w:textAlignment w:val="auto"/>
        <w:rPr>
          <w:rFonts w:hint="eastAsia" w:ascii="仿宋_GB2312" w:hAnsi="仿宋_GB2312" w:eastAsia="仿宋_GB2312" w:cs="仿宋_GB2312"/>
          <w:color w:val="000000"/>
          <w:sz w:val="32"/>
          <w:szCs w:val="32"/>
          <w:lang w:eastAsia="zh-CN"/>
        </w:rPr>
      </w:pPr>
      <w:r>
        <w:rPr>
          <w:rStyle w:val="30"/>
          <w:rFonts w:hint="eastAsia" w:ascii="仿宋_GB2312" w:hAnsi="仿宋_GB2312" w:eastAsia="仿宋_GB2312" w:cs="仿宋_GB2312"/>
          <w:b/>
          <w:bCs/>
          <w:sz w:val="32"/>
          <w:szCs w:val="32"/>
        </w:rPr>
        <w:t>（</w:t>
      </w:r>
      <w:r>
        <w:rPr>
          <w:rStyle w:val="30"/>
          <w:rFonts w:hint="eastAsia" w:ascii="仿宋_GB2312" w:hAnsi="仿宋_GB2312" w:eastAsia="仿宋_GB2312" w:cs="仿宋_GB2312"/>
          <w:b/>
          <w:bCs/>
          <w:sz w:val="32"/>
          <w:szCs w:val="32"/>
          <w:lang w:val="en-US" w:eastAsia="zh-CN"/>
        </w:rPr>
        <w:t>2</w:t>
      </w:r>
      <w:r>
        <w:rPr>
          <w:rStyle w:val="30"/>
          <w:rFonts w:hint="eastAsia" w:ascii="仿宋_GB2312" w:hAnsi="仿宋_GB2312" w:eastAsia="仿宋_GB2312" w:cs="仿宋_GB2312"/>
          <w:b/>
          <w:bCs/>
          <w:kern w:val="2"/>
          <w:sz w:val="32"/>
          <w:szCs w:val="32"/>
        </w:rPr>
        <w:t>）</w:t>
      </w:r>
      <w:r>
        <w:rPr>
          <w:rStyle w:val="30"/>
          <w:rFonts w:hint="eastAsia" w:ascii="仿宋_GB2312" w:hAnsi="仿宋_GB2312" w:eastAsia="仿宋_GB2312" w:cs="仿宋_GB2312"/>
          <w:b/>
          <w:sz w:val="32"/>
          <w:szCs w:val="32"/>
        </w:rPr>
        <w:t>现场确认时间：</w:t>
      </w:r>
      <w:r>
        <w:rPr>
          <w:rFonts w:ascii="仿宋_GB2312" w:hAnsi="仿宋_GB2312" w:eastAsia="仿宋_GB2312" w:cs="仿宋_GB2312"/>
          <w:color w:val="000000"/>
          <w:kern w:val="0"/>
          <w:sz w:val="32"/>
          <w:szCs w:val="32"/>
          <w:shd w:val="clear" w:color="auto" w:fill="FFFFFF"/>
        </w:rPr>
        <w:t>2022</w:t>
      </w:r>
      <w:r>
        <w:rPr>
          <w:rFonts w:hint="eastAsia" w:ascii="仿宋_GB2312" w:hAnsi="仿宋_GB2312" w:eastAsia="仿宋_GB2312" w:cs="仿宋_GB2312"/>
          <w:color w:val="000000"/>
          <w:kern w:val="0"/>
          <w:sz w:val="32"/>
          <w:szCs w:val="32"/>
          <w:shd w:val="clear" w:color="auto" w:fill="FFFFFF"/>
        </w:rPr>
        <w:t>年</w:t>
      </w:r>
      <w:r>
        <w:rPr>
          <w:rFonts w:ascii="仿宋_GB2312" w:hAnsi="仿宋_GB2312" w:eastAsia="仿宋_GB2312" w:cs="仿宋_GB2312"/>
          <w:bCs/>
          <w:color w:val="000000"/>
          <w:kern w:val="0"/>
          <w:sz w:val="32"/>
          <w:szCs w:val="32"/>
          <w:shd w:val="clear" w:color="auto" w:fill="FFFFFF"/>
        </w:rPr>
        <w:t>6</w:t>
      </w:r>
      <w:r>
        <w:rPr>
          <w:rFonts w:hint="eastAsia" w:ascii="仿宋_GB2312" w:hAnsi="仿宋_GB2312" w:eastAsia="仿宋_GB2312" w:cs="仿宋_GB2312"/>
          <w:bCs/>
          <w:color w:val="000000"/>
          <w:kern w:val="0"/>
          <w:sz w:val="32"/>
          <w:szCs w:val="32"/>
          <w:shd w:val="clear" w:color="auto" w:fill="FFFFFF"/>
        </w:rPr>
        <w:t>月</w:t>
      </w:r>
      <w:r>
        <w:rPr>
          <w:rFonts w:ascii="仿宋_GB2312" w:hAnsi="仿宋_GB2312" w:eastAsia="仿宋_GB2312" w:cs="仿宋_GB2312"/>
          <w:bCs/>
          <w:color w:val="000000"/>
          <w:kern w:val="0"/>
          <w:sz w:val="32"/>
          <w:szCs w:val="32"/>
          <w:shd w:val="clear" w:color="auto" w:fill="FFFFFF"/>
        </w:rPr>
        <w:t>23</w:t>
      </w:r>
      <w:r>
        <w:rPr>
          <w:rFonts w:hint="eastAsia" w:ascii="仿宋_GB2312" w:hAnsi="仿宋_GB2312" w:eastAsia="仿宋_GB2312" w:cs="仿宋_GB2312"/>
          <w:bCs/>
          <w:color w:val="000000"/>
          <w:kern w:val="0"/>
          <w:sz w:val="32"/>
          <w:szCs w:val="32"/>
          <w:shd w:val="clear" w:color="auto" w:fill="FFFFFF"/>
        </w:rPr>
        <w:t>日</w:t>
      </w:r>
      <w:r>
        <w:rPr>
          <w:rFonts w:ascii="仿宋_GB2312" w:hAnsi="仿宋_GB2312" w:eastAsia="仿宋_GB2312" w:cs="仿宋_GB2312"/>
          <w:bCs/>
          <w:color w:val="000000"/>
          <w:kern w:val="0"/>
          <w:sz w:val="32"/>
          <w:szCs w:val="32"/>
          <w:shd w:val="clear" w:color="auto" w:fill="FFFFFF"/>
        </w:rPr>
        <w:t>-6</w:t>
      </w:r>
      <w:r>
        <w:rPr>
          <w:rFonts w:hint="eastAsia" w:ascii="仿宋_GB2312" w:hAnsi="仿宋_GB2312" w:eastAsia="仿宋_GB2312" w:cs="仿宋_GB2312"/>
          <w:bCs/>
          <w:color w:val="000000"/>
          <w:kern w:val="0"/>
          <w:sz w:val="32"/>
          <w:szCs w:val="32"/>
          <w:shd w:val="clear" w:color="auto" w:fill="FFFFFF"/>
        </w:rPr>
        <w:t>月</w:t>
      </w:r>
      <w:r>
        <w:rPr>
          <w:rFonts w:ascii="仿宋_GB2312" w:hAnsi="仿宋_GB2312" w:eastAsia="仿宋_GB2312" w:cs="仿宋_GB2312"/>
          <w:bCs/>
          <w:color w:val="000000"/>
          <w:kern w:val="0"/>
          <w:sz w:val="32"/>
          <w:szCs w:val="32"/>
          <w:shd w:val="clear" w:color="auto" w:fill="FFFFFF"/>
        </w:rPr>
        <w:t>29</w:t>
      </w:r>
      <w:r>
        <w:rPr>
          <w:rFonts w:hint="eastAsia" w:ascii="仿宋_GB2312" w:hAnsi="仿宋_GB2312" w:eastAsia="仿宋_GB2312" w:cs="仿宋_GB2312"/>
          <w:bCs/>
          <w:color w:val="000000"/>
          <w:kern w:val="0"/>
          <w:sz w:val="32"/>
          <w:szCs w:val="32"/>
          <w:shd w:val="clear" w:color="auto" w:fill="FFFFFF"/>
        </w:rPr>
        <w:t>日</w:t>
      </w:r>
      <w:r>
        <w:rPr>
          <w:rFonts w:hint="eastAsia" w:ascii="仿宋_GB2312" w:hAnsi="仿宋_GB2312" w:eastAsia="仿宋_GB2312" w:cs="仿宋_GB2312"/>
          <w:color w:val="000000"/>
          <w:kern w:val="0"/>
          <w:sz w:val="32"/>
          <w:szCs w:val="32"/>
          <w:shd w:val="clear" w:color="auto" w:fill="FFFFFF"/>
        </w:rPr>
        <w:t>，上午</w:t>
      </w:r>
      <w:r>
        <w:rPr>
          <w:rFonts w:ascii="仿宋_GB2312" w:hAnsi="仿宋_GB2312" w:eastAsia="仿宋_GB2312" w:cs="仿宋_GB2312"/>
          <w:color w:val="000000"/>
          <w:kern w:val="0"/>
          <w:sz w:val="32"/>
          <w:szCs w:val="32"/>
          <w:shd w:val="clear" w:color="auto" w:fill="FFFFFF"/>
        </w:rPr>
        <w:t>9</w:t>
      </w:r>
      <w:r>
        <w:rPr>
          <w:rFonts w:hint="eastAsia" w:ascii="仿宋_GB2312" w:hAnsi="仿宋_GB2312" w:eastAsia="仿宋_GB2312" w:cs="仿宋_GB2312"/>
          <w:color w:val="000000"/>
          <w:kern w:val="0"/>
          <w:sz w:val="32"/>
          <w:szCs w:val="32"/>
          <w:shd w:val="clear" w:color="auto" w:fill="FFFFFF"/>
        </w:rPr>
        <w:t>：</w:t>
      </w:r>
      <w:r>
        <w:rPr>
          <w:rFonts w:ascii="仿宋_GB2312" w:hAnsi="仿宋_GB2312" w:eastAsia="仿宋_GB2312" w:cs="仿宋_GB2312"/>
          <w:color w:val="000000"/>
          <w:kern w:val="0"/>
          <w:sz w:val="32"/>
          <w:szCs w:val="32"/>
          <w:shd w:val="clear" w:color="auto" w:fill="FFFFFF"/>
        </w:rPr>
        <w:t>00-11</w:t>
      </w:r>
      <w:r>
        <w:rPr>
          <w:rFonts w:hint="eastAsia" w:ascii="仿宋_GB2312" w:hAnsi="仿宋_GB2312" w:eastAsia="仿宋_GB2312" w:cs="仿宋_GB2312"/>
          <w:color w:val="000000"/>
          <w:kern w:val="0"/>
          <w:sz w:val="32"/>
          <w:szCs w:val="32"/>
          <w:shd w:val="clear" w:color="auto" w:fill="FFFFFF"/>
        </w:rPr>
        <w:t>：</w:t>
      </w:r>
      <w:r>
        <w:rPr>
          <w:rFonts w:ascii="仿宋_GB2312" w:hAnsi="仿宋_GB2312" w:eastAsia="仿宋_GB2312" w:cs="仿宋_GB2312"/>
          <w:color w:val="000000"/>
          <w:kern w:val="0"/>
          <w:sz w:val="32"/>
          <w:szCs w:val="32"/>
          <w:shd w:val="clear" w:color="auto" w:fill="FFFFFF"/>
        </w:rPr>
        <w:t xml:space="preserve">50 </w:t>
      </w:r>
      <w:r>
        <w:rPr>
          <w:rFonts w:hint="eastAsia" w:ascii="仿宋_GB2312" w:hAnsi="仿宋_GB2312" w:eastAsia="仿宋_GB2312" w:cs="仿宋_GB2312"/>
          <w:color w:val="000000"/>
          <w:kern w:val="0"/>
          <w:sz w:val="32"/>
          <w:szCs w:val="32"/>
          <w:shd w:val="clear" w:color="auto" w:fill="FFFFFF"/>
        </w:rPr>
        <w:t>；下午</w:t>
      </w:r>
      <w:r>
        <w:rPr>
          <w:rFonts w:ascii="仿宋_GB2312" w:hAnsi="仿宋_GB2312" w:eastAsia="仿宋_GB2312" w:cs="仿宋_GB2312"/>
          <w:color w:val="000000"/>
          <w:kern w:val="0"/>
          <w:sz w:val="32"/>
          <w:szCs w:val="32"/>
          <w:shd w:val="clear" w:color="auto" w:fill="FFFFFF"/>
        </w:rPr>
        <w:t>14</w:t>
      </w:r>
      <w:r>
        <w:rPr>
          <w:rFonts w:hint="eastAsia" w:ascii="仿宋_GB2312" w:hAnsi="仿宋_GB2312" w:eastAsia="仿宋_GB2312" w:cs="仿宋_GB2312"/>
          <w:color w:val="000000"/>
          <w:kern w:val="0"/>
          <w:sz w:val="32"/>
          <w:szCs w:val="32"/>
          <w:shd w:val="clear" w:color="auto" w:fill="FFFFFF"/>
        </w:rPr>
        <w:t>：</w:t>
      </w:r>
      <w:r>
        <w:rPr>
          <w:rFonts w:ascii="仿宋_GB2312" w:hAnsi="仿宋_GB2312" w:eastAsia="仿宋_GB2312" w:cs="仿宋_GB2312"/>
          <w:color w:val="000000"/>
          <w:kern w:val="0"/>
          <w:sz w:val="32"/>
          <w:szCs w:val="32"/>
          <w:shd w:val="clear" w:color="auto" w:fill="FFFFFF"/>
        </w:rPr>
        <w:t>00-17</w:t>
      </w:r>
      <w:r>
        <w:rPr>
          <w:rFonts w:hint="eastAsia" w:ascii="仿宋_GB2312" w:hAnsi="仿宋_GB2312" w:eastAsia="仿宋_GB2312" w:cs="仿宋_GB2312"/>
          <w:color w:val="000000"/>
          <w:kern w:val="0"/>
          <w:sz w:val="32"/>
          <w:szCs w:val="32"/>
          <w:shd w:val="clear" w:color="auto" w:fill="FFFFFF"/>
        </w:rPr>
        <w:t>：</w:t>
      </w:r>
      <w:r>
        <w:rPr>
          <w:rFonts w:ascii="仿宋_GB2312" w:hAnsi="仿宋_GB2312" w:eastAsia="仿宋_GB2312" w:cs="仿宋_GB2312"/>
          <w:color w:val="000000"/>
          <w:kern w:val="0"/>
          <w:sz w:val="32"/>
          <w:szCs w:val="32"/>
          <w:shd w:val="clear" w:color="auto" w:fill="FFFFFF"/>
        </w:rPr>
        <w:t>30</w:t>
      </w:r>
      <w:r>
        <w:rPr>
          <w:rFonts w:hint="eastAsia" w:ascii="仿宋_GB2312" w:hAnsi="仿宋_GB2312" w:eastAsia="仿宋_GB2312" w:cs="仿宋_GB2312"/>
          <w:color w:val="000000"/>
          <w:kern w:val="0"/>
          <w:sz w:val="32"/>
          <w:szCs w:val="32"/>
          <w:shd w:val="clear" w:color="auto" w:fill="FFFFFF"/>
        </w:rPr>
        <w:t>（双休日节假日除外）</w:t>
      </w:r>
      <w:r>
        <w:rPr>
          <w:rFonts w:hint="eastAsia" w:ascii="仿宋_GB2312" w:hAnsi="仿宋_GB2312" w:eastAsia="仿宋_GB2312" w:cs="仿宋_GB2312"/>
          <w:color w:val="000000"/>
          <w:kern w:val="0"/>
          <w:sz w:val="32"/>
          <w:szCs w:val="32"/>
          <w:shd w:val="clear" w:color="auto" w:fill="FFFFFF"/>
          <w:lang w:eastAsia="zh-CN"/>
        </w:rPr>
        <w:t>。</w:t>
      </w:r>
    </w:p>
    <w:p>
      <w:pPr>
        <w:keepNext w:val="0"/>
        <w:keepLines w:val="0"/>
        <w:pageBreakBefore w:val="0"/>
        <w:widowControl/>
        <w:shd w:val="clear" w:color="auto" w:fill="FFFFFF"/>
        <w:kinsoku/>
        <w:wordWrap/>
        <w:overflowPunct/>
        <w:topLinePunct w:val="0"/>
        <w:autoSpaceDE/>
        <w:autoSpaceDN/>
        <w:bidi w:val="0"/>
        <w:spacing w:line="580" w:lineRule="exact"/>
        <w:ind w:left="0" w:firstLine="643" w:firstLineChars="200"/>
        <w:jc w:val="both"/>
        <w:textAlignment w:val="auto"/>
        <w:rPr>
          <w:rFonts w:ascii="仿宋_GB2312" w:eastAsia="仿宋_GB2312"/>
          <w:b/>
          <w:sz w:val="32"/>
          <w:szCs w:val="32"/>
        </w:rPr>
      </w:pPr>
      <w:r>
        <w:rPr>
          <w:rStyle w:val="30"/>
          <w:rFonts w:hint="eastAsia" w:ascii="仿宋_GB2312" w:hAnsi="仿宋_GB2312" w:eastAsia="仿宋_GB2312" w:cs="仿宋_GB2312"/>
          <w:b/>
          <w:bCs/>
          <w:sz w:val="32"/>
          <w:szCs w:val="32"/>
        </w:rPr>
        <w:t>（</w:t>
      </w:r>
      <w:r>
        <w:rPr>
          <w:rStyle w:val="30"/>
          <w:rFonts w:hint="eastAsia" w:ascii="仿宋_GB2312" w:hAnsi="仿宋_GB2312" w:eastAsia="仿宋_GB2312" w:cs="仿宋_GB2312"/>
          <w:b/>
          <w:bCs/>
          <w:kern w:val="2"/>
          <w:sz w:val="32"/>
          <w:szCs w:val="32"/>
          <w:lang w:val="en-US" w:eastAsia="zh-CN"/>
        </w:rPr>
        <w:t>3</w:t>
      </w:r>
      <w:r>
        <w:rPr>
          <w:rStyle w:val="30"/>
          <w:rFonts w:hint="eastAsia" w:ascii="仿宋_GB2312" w:hAnsi="仿宋_GB2312" w:eastAsia="仿宋_GB2312" w:cs="仿宋_GB2312"/>
          <w:b/>
          <w:bCs/>
          <w:kern w:val="2"/>
          <w:sz w:val="32"/>
          <w:szCs w:val="32"/>
        </w:rPr>
        <w:t>）</w:t>
      </w:r>
      <w:r>
        <w:rPr>
          <w:rFonts w:hint="eastAsia" w:ascii="仿宋_GB2312" w:hAnsi="仿宋_GB2312" w:eastAsia="仿宋_GB2312" w:cs="仿宋_GB2312"/>
          <w:b/>
          <w:color w:val="000000"/>
          <w:kern w:val="0"/>
          <w:sz w:val="32"/>
          <w:szCs w:val="32"/>
          <w:shd w:val="clear" w:color="auto" w:fill="FFFFFF"/>
        </w:rPr>
        <w:t>确认对象</w:t>
      </w:r>
      <w:r>
        <w:rPr>
          <w:rFonts w:hint="eastAsia" w:ascii="仿宋_GB2312" w:hAnsi="仿宋_GB2312" w:eastAsia="仿宋_GB2312" w:cs="仿宋_GB2312"/>
          <w:color w:val="000000"/>
          <w:kern w:val="0"/>
          <w:sz w:val="32"/>
          <w:szCs w:val="32"/>
          <w:shd w:val="clear" w:color="auto" w:fill="FFFFFF"/>
        </w:rPr>
        <w:t>：①户籍在湘东区辖区内</w:t>
      </w:r>
      <w:r>
        <w:rPr>
          <w:rFonts w:hint="eastAsia" w:ascii="仿宋_GB2312" w:eastAsia="仿宋_GB2312"/>
          <w:sz w:val="32"/>
          <w:szCs w:val="32"/>
        </w:rPr>
        <w:t>或持有</w:t>
      </w:r>
      <w:r>
        <w:rPr>
          <w:rFonts w:hint="eastAsia" w:ascii="仿宋_GB2312" w:hAnsi="仿宋_GB2312" w:eastAsia="仿宋_GB2312" w:cs="仿宋_GB2312"/>
          <w:color w:val="000000"/>
          <w:kern w:val="0"/>
          <w:sz w:val="32"/>
          <w:szCs w:val="32"/>
          <w:shd w:val="clear" w:color="auto" w:fill="FFFFFF"/>
        </w:rPr>
        <w:t>湘东区</w:t>
      </w:r>
      <w:r>
        <w:rPr>
          <w:rFonts w:hint="eastAsia" w:ascii="仿宋_GB2312" w:eastAsia="仿宋_GB2312"/>
          <w:sz w:val="32"/>
          <w:szCs w:val="32"/>
        </w:rPr>
        <w:t>有效期内居住证</w:t>
      </w:r>
      <w:r>
        <w:rPr>
          <w:rFonts w:hint="eastAsia" w:ascii="仿宋_GB2312" w:hAnsi="仿宋_GB2312" w:eastAsia="仿宋_GB2312" w:cs="仿宋_GB2312"/>
          <w:color w:val="000000"/>
          <w:kern w:val="0"/>
          <w:sz w:val="32"/>
          <w:szCs w:val="32"/>
          <w:shd w:val="clear" w:color="auto" w:fill="FFFFFF"/>
        </w:rPr>
        <w:t>的社会申报人员；②</w:t>
      </w:r>
      <w:r>
        <w:rPr>
          <w:rFonts w:hint="eastAsia" w:ascii="仿宋_GB2312" w:eastAsia="仿宋_GB2312"/>
          <w:sz w:val="32"/>
          <w:szCs w:val="32"/>
        </w:rPr>
        <w:t>在湘东</w:t>
      </w:r>
      <w:r>
        <w:rPr>
          <w:rFonts w:hint="eastAsia" w:ascii="仿宋_GB2312" w:hAnsi="仿宋_GB2312" w:eastAsia="仿宋_GB2312" w:cs="仿宋_GB2312"/>
          <w:color w:val="000000"/>
          <w:kern w:val="0"/>
          <w:sz w:val="32"/>
          <w:szCs w:val="32"/>
          <w:shd w:val="clear" w:color="auto" w:fill="FFFFFF"/>
        </w:rPr>
        <w:t>区内</w:t>
      </w:r>
      <w:r>
        <w:rPr>
          <w:rFonts w:hint="eastAsia" w:ascii="仿宋_GB2312" w:eastAsia="仿宋_GB2312"/>
          <w:sz w:val="32"/>
          <w:szCs w:val="32"/>
        </w:rPr>
        <w:t>居住且参加了教师资格考试的港澳台居民。</w:t>
      </w:r>
      <w:r>
        <w:rPr>
          <w:rFonts w:hint="eastAsia" w:ascii="仿宋_GB2312" w:eastAsia="仿宋_GB2312"/>
          <w:b/>
          <w:sz w:val="32"/>
          <w:szCs w:val="32"/>
        </w:rPr>
        <w:t>申请认定幼儿园、小学、初级中学教师资格。</w:t>
      </w:r>
    </w:p>
    <w:p>
      <w:pPr>
        <w:pStyle w:val="29"/>
        <w:keepNext w:val="0"/>
        <w:keepLines w:val="0"/>
        <w:pageBreakBefore w:val="0"/>
        <w:kinsoku/>
        <w:wordWrap/>
        <w:overflowPunct/>
        <w:topLinePunct w:val="0"/>
        <w:autoSpaceDE/>
        <w:autoSpaceDN/>
        <w:bidi w:val="0"/>
        <w:spacing w:before="0" w:beforeAutospacing="0" w:after="0" w:afterAutospacing="0" w:line="580" w:lineRule="exact"/>
        <w:ind w:left="0" w:firstLine="643" w:firstLineChars="200"/>
        <w:jc w:val="both"/>
        <w:textAlignment w:val="auto"/>
        <w:rPr>
          <w:rFonts w:ascii="仿宋_GB2312" w:hAnsi="仿宋" w:eastAsia="仿宋_GB2312"/>
          <w:color w:val="000000"/>
          <w:sz w:val="32"/>
          <w:szCs w:val="32"/>
        </w:rPr>
      </w:pPr>
      <w:r>
        <w:rPr>
          <w:rFonts w:hint="eastAsia" w:ascii="仿宋_GB2312" w:eastAsia="仿宋_GB2312"/>
          <w:b/>
          <w:sz w:val="32"/>
          <w:szCs w:val="32"/>
        </w:rPr>
        <w:t>注：</w:t>
      </w:r>
      <w:r>
        <w:rPr>
          <w:rFonts w:hint="eastAsia" w:ascii="仿宋_GB2312" w:hAnsi="仿宋_GB2312" w:eastAsia="仿宋_GB2312" w:cs="仿宋_GB2312"/>
          <w:color w:val="000000"/>
          <w:sz w:val="32"/>
          <w:szCs w:val="32"/>
          <w:shd w:val="clear" w:color="auto" w:fill="FFFFFF"/>
        </w:rPr>
        <w:t>申报认定</w:t>
      </w:r>
      <w:r>
        <w:rPr>
          <w:rFonts w:hint="eastAsia" w:ascii="仿宋_GB2312" w:hAnsi="仿宋" w:eastAsia="仿宋_GB2312"/>
          <w:color w:val="000000"/>
          <w:sz w:val="32"/>
          <w:szCs w:val="32"/>
        </w:rPr>
        <w:t>人员需全程佩戴一次性医用口罩或医用外科口罩，并在湘东区教育局门卫处排队（一米间隔）做好登记、测温并扫描“健康码”和“通行码”。如发现有体温≥</w:t>
      </w:r>
      <w:r>
        <w:rPr>
          <w:rFonts w:ascii="仿宋_GB2312" w:hAnsi="仿宋" w:eastAsia="仿宋_GB2312"/>
          <w:color w:val="000000"/>
          <w:sz w:val="32"/>
          <w:szCs w:val="32"/>
        </w:rPr>
        <w:t>37.3</w:t>
      </w:r>
      <w:r>
        <w:rPr>
          <w:rFonts w:hint="eastAsia" w:ascii="仿宋_GB2312" w:hAnsi="仿宋" w:eastAsia="仿宋_GB2312"/>
          <w:color w:val="000000"/>
          <w:sz w:val="32"/>
          <w:szCs w:val="32"/>
        </w:rPr>
        <w:t>℃或有急性呼吸道感染症状的申请人，立即启动疫情防控应急处置预案，安排专人陪同到临时医学隔离观察场所进行隔离，初步排查后，报告辖区疾病预防控制机构，安排专人、专车送定点医院诊治。</w:t>
      </w:r>
    </w:p>
    <w:p>
      <w:pPr>
        <w:keepNext w:val="0"/>
        <w:keepLines w:val="0"/>
        <w:pageBreakBefore w:val="0"/>
        <w:kinsoku/>
        <w:wordWrap/>
        <w:overflowPunct/>
        <w:topLinePunct w:val="0"/>
        <w:autoSpaceDE/>
        <w:autoSpaceDN/>
        <w:bidi w:val="0"/>
        <w:adjustRightInd w:val="0"/>
        <w:spacing w:line="580" w:lineRule="exact"/>
        <w:ind w:left="0" w:firstLine="640" w:firstLineChars="200"/>
        <w:contextualSpacing/>
        <w:jc w:val="both"/>
        <w:textAlignment w:val="auto"/>
        <w:rPr>
          <w:rFonts w:ascii="黑体" w:hAnsi="黑体" w:eastAsia="黑体" w:cs="黑体"/>
          <w:b w:val="0"/>
          <w:bCs w:val="0"/>
          <w:color w:val="000000"/>
          <w:kern w:val="0"/>
          <w:sz w:val="32"/>
          <w:szCs w:val="32"/>
          <w:shd w:val="clear" w:color="auto" w:fill="FFFFFF"/>
        </w:rPr>
      </w:pPr>
      <w:r>
        <w:rPr>
          <w:rFonts w:hint="eastAsia" w:ascii="黑体" w:hAnsi="黑体" w:eastAsia="黑体" w:cs="黑体"/>
          <w:b w:val="0"/>
          <w:bCs w:val="0"/>
          <w:color w:val="000000"/>
          <w:sz w:val="32"/>
          <w:szCs w:val="32"/>
        </w:rPr>
        <w:t>四、现场确认</w:t>
      </w:r>
      <w:r>
        <w:rPr>
          <w:rFonts w:hint="eastAsia" w:ascii="黑体" w:hAnsi="黑体" w:eastAsia="黑体" w:cs="黑体"/>
          <w:b w:val="0"/>
          <w:bCs w:val="0"/>
          <w:color w:val="000000"/>
          <w:kern w:val="0"/>
          <w:sz w:val="32"/>
          <w:szCs w:val="32"/>
          <w:shd w:val="clear" w:color="auto" w:fill="FFFFFF"/>
        </w:rPr>
        <w:t>需提供的材料</w:t>
      </w:r>
    </w:p>
    <w:p>
      <w:pPr>
        <w:pStyle w:val="29"/>
        <w:keepNext w:val="0"/>
        <w:keepLines w:val="0"/>
        <w:pageBreakBefore w:val="0"/>
        <w:widowControl w:val="0"/>
        <w:kinsoku/>
        <w:wordWrap/>
        <w:overflowPunct/>
        <w:topLinePunct w:val="0"/>
        <w:autoSpaceDE/>
        <w:autoSpaceDN/>
        <w:bidi w:val="0"/>
        <w:spacing w:before="0" w:beforeAutospacing="0" w:after="0" w:afterAutospacing="0" w:line="580" w:lineRule="exact"/>
        <w:ind w:left="0" w:firstLine="640" w:firstLineChars="200"/>
        <w:jc w:val="both"/>
        <w:textAlignment w:val="auto"/>
        <w:rPr>
          <w:rFonts w:ascii="仿宋_GB2312" w:hAnsi="仿宋" w:eastAsia="仿宋_GB2312"/>
          <w:color w:val="000000"/>
          <w:sz w:val="32"/>
          <w:szCs w:val="32"/>
        </w:rPr>
      </w:pPr>
      <w:r>
        <w:rPr>
          <w:rFonts w:hint="eastAsia" w:ascii="仿宋_GB2312" w:hAnsi="仿宋" w:eastAsia="仿宋_GB2312"/>
          <w:color w:val="000000"/>
          <w:sz w:val="32"/>
          <w:szCs w:val="32"/>
        </w:rPr>
        <w:t>针对申请人以下</w:t>
      </w:r>
      <w:r>
        <w:rPr>
          <w:rFonts w:hint="eastAsia" w:ascii="仿宋_GB2312" w:hAnsi="仿宋" w:eastAsia="仿宋_GB2312"/>
          <w:color w:val="000000"/>
          <w:sz w:val="32"/>
          <w:szCs w:val="32"/>
          <w:lang w:eastAsia="zh-CN"/>
        </w:rPr>
        <w:t>两</w:t>
      </w:r>
      <w:r>
        <w:rPr>
          <w:rFonts w:hint="eastAsia" w:ascii="仿宋_GB2312" w:hAnsi="仿宋" w:eastAsia="仿宋_GB2312"/>
          <w:color w:val="000000"/>
          <w:sz w:val="32"/>
          <w:szCs w:val="32"/>
        </w:rPr>
        <w:t>类不同的情况，需提交不同的材料：</w:t>
      </w:r>
    </w:p>
    <w:p>
      <w:pPr>
        <w:pStyle w:val="29"/>
        <w:keepNext w:val="0"/>
        <w:keepLines w:val="0"/>
        <w:pageBreakBefore w:val="0"/>
        <w:widowControl w:val="0"/>
        <w:kinsoku/>
        <w:wordWrap/>
        <w:overflowPunct/>
        <w:topLinePunct w:val="0"/>
        <w:autoSpaceDE/>
        <w:autoSpaceDN/>
        <w:bidi w:val="0"/>
        <w:spacing w:before="0" w:beforeAutospacing="0" w:after="0" w:afterAutospacing="0" w:line="580" w:lineRule="exact"/>
        <w:ind w:left="0" w:firstLine="643" w:firstLineChars="200"/>
        <w:jc w:val="both"/>
        <w:textAlignment w:val="auto"/>
        <w:rPr>
          <w:rFonts w:ascii="仿宋_GB2312" w:hAnsi="仿宋" w:eastAsia="仿宋_GB2312"/>
          <w:b/>
          <w:color w:val="000000"/>
          <w:sz w:val="32"/>
          <w:szCs w:val="32"/>
        </w:rPr>
      </w:pPr>
      <w:r>
        <w:rPr>
          <w:rFonts w:hint="eastAsia" w:ascii="仿宋_GB2312" w:hAnsi="仿宋" w:eastAsia="仿宋_GB2312"/>
          <w:b/>
          <w:color w:val="000000"/>
          <w:sz w:val="32"/>
          <w:szCs w:val="32"/>
        </w:rPr>
        <w:t>（一）在系统后台“个人信息中心”页面下，完成了“教师资格考试信息、普通话水平测试等级证书信息、学历信息”的核验，并成功通过系统核验的申请者。需提交材料如下：</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ascii="仿宋_GB2312" w:eastAsia="仿宋_GB2312"/>
          <w:sz w:val="32"/>
          <w:szCs w:val="32"/>
        </w:rPr>
      </w:pPr>
      <w:r>
        <w:rPr>
          <w:rFonts w:ascii="仿宋_GB2312" w:hAnsi="仿宋_GB2312" w:eastAsia="仿宋_GB2312" w:cs="仿宋_GB2312"/>
          <w:kern w:val="0"/>
          <w:sz w:val="32"/>
          <w:szCs w:val="32"/>
          <w:shd w:val="clear" w:color="auto" w:fill="FFFFFF"/>
        </w:rPr>
        <w:t>1.</w:t>
      </w:r>
      <w:r>
        <w:rPr>
          <w:rFonts w:hint="eastAsia" w:ascii="仿宋_GB2312" w:eastAsia="仿宋_GB2312"/>
          <w:sz w:val="32"/>
          <w:szCs w:val="32"/>
        </w:rPr>
        <w:t>户籍证明（户口簿或有效期内居住证）原件。【原件现场核验后，归还原件】</w:t>
      </w:r>
    </w:p>
    <w:p>
      <w:pPr>
        <w:pStyle w:val="12"/>
        <w:keepNext w:val="0"/>
        <w:keepLines w:val="0"/>
        <w:pageBreakBefore w:val="0"/>
        <w:widowControl w:val="0"/>
        <w:kinsoku/>
        <w:wordWrap/>
        <w:overflowPunct/>
        <w:topLinePunct w:val="0"/>
        <w:autoSpaceDE/>
        <w:autoSpaceDN/>
        <w:bidi w:val="0"/>
        <w:spacing w:beforeAutospacing="0" w:afterAutospacing="0" w:line="580" w:lineRule="exact"/>
        <w:ind w:left="0" w:firstLine="640" w:firstLineChars="200"/>
        <w:jc w:val="both"/>
        <w:textAlignment w:val="auto"/>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近期一寸免冠彩色</w:t>
      </w:r>
      <w:r>
        <w:rPr>
          <w:rFonts w:hint="eastAsia" w:ascii="仿宋_GB2312" w:eastAsia="仿宋_GB2312"/>
          <w:b w:val="0"/>
          <w:bCs/>
          <w:sz w:val="32"/>
          <w:szCs w:val="32"/>
        </w:rPr>
        <w:t>白底</w:t>
      </w:r>
      <w:r>
        <w:rPr>
          <w:rFonts w:hint="eastAsia" w:ascii="仿宋_GB2312" w:eastAsia="仿宋_GB2312"/>
          <w:sz w:val="32"/>
          <w:szCs w:val="32"/>
        </w:rPr>
        <w:t>证件照</w:t>
      </w:r>
      <w:r>
        <w:rPr>
          <w:rFonts w:ascii="仿宋_GB2312" w:eastAsia="仿宋_GB2312"/>
          <w:sz w:val="32"/>
          <w:szCs w:val="32"/>
        </w:rPr>
        <w:t>1</w:t>
      </w:r>
      <w:r>
        <w:rPr>
          <w:rFonts w:hint="eastAsia" w:ascii="仿宋_GB2312" w:eastAsia="仿宋_GB2312"/>
          <w:sz w:val="32"/>
          <w:szCs w:val="32"/>
        </w:rPr>
        <w:t>张（用以办理教师资格证书，应与网上申报时上传照片同底版）</w:t>
      </w:r>
      <w:r>
        <w:rPr>
          <w:rFonts w:hint="eastAsia" w:ascii="仿宋_GB2312" w:eastAsia="仿宋_GB2312"/>
          <w:sz w:val="32"/>
          <w:szCs w:val="32"/>
          <w:lang w:eastAsia="zh-CN"/>
        </w:rPr>
        <w:t>。</w:t>
      </w:r>
      <w:r>
        <w:rPr>
          <w:rFonts w:hint="eastAsia" w:ascii="仿宋_GB2312" w:eastAsia="仿宋_GB2312"/>
          <w:sz w:val="32"/>
          <w:szCs w:val="32"/>
        </w:rPr>
        <w:t>【照片背面请填写</w:t>
      </w:r>
      <w:r>
        <w:rPr>
          <w:rFonts w:hint="eastAsia" w:ascii="仿宋_GB2312" w:eastAsia="仿宋_GB2312"/>
          <w:sz w:val="32"/>
          <w:szCs w:val="32"/>
          <w:lang w:eastAsia="zh-CN"/>
        </w:rPr>
        <w:t>教师资格种类</w:t>
      </w:r>
      <w:r>
        <w:rPr>
          <w:rFonts w:hint="eastAsia" w:ascii="仿宋_GB2312" w:eastAsia="仿宋_GB2312"/>
          <w:sz w:val="32"/>
          <w:szCs w:val="32"/>
          <w:lang w:val="en-US" w:eastAsia="zh-CN"/>
        </w:rPr>
        <w:t>+</w:t>
      </w:r>
      <w:r>
        <w:rPr>
          <w:rFonts w:hint="eastAsia" w:ascii="仿宋_GB2312" w:eastAsia="仿宋_GB2312"/>
          <w:sz w:val="32"/>
          <w:szCs w:val="32"/>
        </w:rPr>
        <w:t>申报学科</w:t>
      </w:r>
      <w:r>
        <w:rPr>
          <w:rFonts w:hint="eastAsia" w:ascii="仿宋_GB2312" w:eastAsia="仿宋_GB2312"/>
          <w:sz w:val="32"/>
          <w:szCs w:val="32"/>
          <w:lang w:val="en-US" w:eastAsia="zh-CN"/>
        </w:rPr>
        <w:t>+</w:t>
      </w:r>
      <w:r>
        <w:rPr>
          <w:rFonts w:hint="eastAsia" w:ascii="仿宋_GB2312" w:eastAsia="仿宋_GB2312"/>
          <w:sz w:val="32"/>
          <w:szCs w:val="32"/>
        </w:rPr>
        <w:t>姓名】</w:t>
      </w:r>
    </w:p>
    <w:p>
      <w:pPr>
        <w:pStyle w:val="29"/>
        <w:keepNext w:val="0"/>
        <w:keepLines w:val="0"/>
        <w:pageBreakBefore w:val="0"/>
        <w:widowControl w:val="0"/>
        <w:kinsoku/>
        <w:wordWrap/>
        <w:overflowPunct/>
        <w:topLinePunct w:val="0"/>
        <w:autoSpaceDE/>
        <w:autoSpaceDN/>
        <w:bidi w:val="0"/>
        <w:spacing w:before="0" w:beforeAutospacing="0" w:after="0" w:afterAutospacing="0" w:line="580" w:lineRule="exact"/>
        <w:ind w:left="0" w:firstLine="643" w:firstLineChars="200"/>
        <w:jc w:val="both"/>
        <w:textAlignment w:val="auto"/>
        <w:rPr>
          <w:rFonts w:ascii="仿宋_GB2312" w:hAnsi="仿宋" w:eastAsia="仿宋_GB2312"/>
          <w:b/>
          <w:color w:val="000000"/>
          <w:sz w:val="32"/>
          <w:szCs w:val="32"/>
        </w:rPr>
      </w:pPr>
      <w:r>
        <w:rPr>
          <w:rFonts w:hint="eastAsia" w:ascii="仿宋_GB2312" w:hAnsi="仿宋" w:eastAsia="仿宋_GB2312"/>
          <w:b/>
          <w:color w:val="000000"/>
          <w:sz w:val="32"/>
          <w:szCs w:val="32"/>
        </w:rPr>
        <w:t>（二）在系统后台“个人信息中心”页面下，完成了“教师资格考试信息”</w:t>
      </w:r>
      <w:r>
        <w:rPr>
          <w:rFonts w:ascii="仿宋_GB2312" w:hAnsi="仿宋" w:eastAsia="仿宋_GB2312"/>
          <w:b/>
          <w:color w:val="000000"/>
          <w:sz w:val="32"/>
          <w:szCs w:val="32"/>
        </w:rPr>
        <w:t xml:space="preserve"> </w:t>
      </w:r>
      <w:r>
        <w:rPr>
          <w:rFonts w:hint="eastAsia" w:ascii="仿宋_GB2312" w:hAnsi="仿宋" w:eastAsia="仿宋_GB2312"/>
          <w:b/>
          <w:color w:val="000000"/>
          <w:sz w:val="32"/>
          <w:szCs w:val="32"/>
        </w:rPr>
        <w:t>核验，但未完成“普通话水平测试等级证书信息、学历信息”的核验的申请者，需提交材料如下：</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both"/>
        <w:textAlignment w:val="auto"/>
        <w:rPr>
          <w:rFonts w:ascii="仿宋_GB2312" w:eastAsia="仿宋_GB2312"/>
          <w:sz w:val="32"/>
          <w:szCs w:val="32"/>
        </w:rPr>
      </w:pPr>
      <w:r>
        <w:rPr>
          <w:rFonts w:ascii="仿宋_GB2312" w:hAnsi="仿宋_GB2312" w:eastAsia="仿宋_GB2312" w:cs="仿宋_GB2312"/>
          <w:kern w:val="0"/>
          <w:sz w:val="32"/>
          <w:szCs w:val="32"/>
          <w:shd w:val="clear" w:color="auto" w:fill="FFFFFF"/>
        </w:rPr>
        <w:t>1.</w:t>
      </w:r>
      <w:r>
        <w:rPr>
          <w:rFonts w:hint="eastAsia" w:ascii="仿宋_GB2312" w:eastAsia="仿宋_GB2312"/>
          <w:sz w:val="32"/>
          <w:szCs w:val="32"/>
        </w:rPr>
        <w:t>户籍证明（户口簿或有效期内居住证）原件。【原件现场核验后，归还原件】</w:t>
      </w:r>
    </w:p>
    <w:p>
      <w:pPr>
        <w:pStyle w:val="12"/>
        <w:keepNext w:val="0"/>
        <w:keepLines w:val="0"/>
        <w:pageBreakBefore w:val="0"/>
        <w:widowControl w:val="0"/>
        <w:kinsoku/>
        <w:wordWrap/>
        <w:overflowPunct/>
        <w:topLinePunct w:val="0"/>
        <w:autoSpaceDE/>
        <w:autoSpaceDN/>
        <w:bidi w:val="0"/>
        <w:spacing w:beforeAutospacing="0" w:afterAutospacing="0" w:line="580" w:lineRule="exact"/>
        <w:ind w:left="0" w:firstLine="640" w:firstLineChars="200"/>
        <w:jc w:val="both"/>
        <w:textAlignment w:val="auto"/>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近期一寸免冠彩色</w:t>
      </w:r>
      <w:r>
        <w:rPr>
          <w:rFonts w:hint="eastAsia" w:ascii="仿宋_GB2312" w:hAnsi="Calibri" w:eastAsia="仿宋_GB2312" w:cs="Times New Roman"/>
          <w:b w:val="0"/>
          <w:bCs/>
          <w:kern w:val="2"/>
          <w:sz w:val="32"/>
          <w:szCs w:val="32"/>
          <w:lang w:val="en-US" w:eastAsia="zh-CN" w:bidi="ar-SA"/>
        </w:rPr>
        <w:t>白底</w:t>
      </w:r>
      <w:r>
        <w:rPr>
          <w:rFonts w:hint="eastAsia" w:ascii="仿宋_GB2312" w:eastAsia="仿宋_GB2312"/>
          <w:sz w:val="32"/>
          <w:szCs w:val="32"/>
        </w:rPr>
        <w:t>证件照</w:t>
      </w:r>
      <w:r>
        <w:rPr>
          <w:rFonts w:ascii="仿宋_GB2312" w:eastAsia="仿宋_GB2312"/>
          <w:sz w:val="32"/>
          <w:szCs w:val="32"/>
        </w:rPr>
        <w:t>1</w:t>
      </w:r>
      <w:r>
        <w:rPr>
          <w:rFonts w:hint="eastAsia" w:ascii="仿宋_GB2312" w:eastAsia="仿宋_GB2312"/>
          <w:sz w:val="32"/>
          <w:szCs w:val="32"/>
        </w:rPr>
        <w:t>张（用以办理教师资格证书，应与网上申报时上传照片同底版）</w:t>
      </w:r>
      <w:r>
        <w:rPr>
          <w:rFonts w:hint="eastAsia" w:ascii="仿宋_GB2312" w:eastAsia="仿宋_GB2312"/>
          <w:sz w:val="32"/>
          <w:szCs w:val="32"/>
          <w:lang w:eastAsia="zh-CN"/>
        </w:rPr>
        <w:t>。</w:t>
      </w:r>
      <w:r>
        <w:rPr>
          <w:rFonts w:hint="eastAsia" w:ascii="仿宋_GB2312" w:eastAsia="仿宋_GB2312"/>
          <w:sz w:val="32"/>
          <w:szCs w:val="32"/>
        </w:rPr>
        <w:t>【照片背面请填写</w:t>
      </w:r>
      <w:r>
        <w:rPr>
          <w:rFonts w:hint="eastAsia" w:ascii="仿宋_GB2312" w:eastAsia="仿宋_GB2312"/>
          <w:sz w:val="32"/>
          <w:szCs w:val="32"/>
          <w:lang w:eastAsia="zh-CN"/>
        </w:rPr>
        <w:t>教师资格种类</w:t>
      </w:r>
      <w:r>
        <w:rPr>
          <w:rFonts w:hint="eastAsia" w:ascii="仿宋_GB2312" w:eastAsia="仿宋_GB2312"/>
          <w:sz w:val="32"/>
          <w:szCs w:val="32"/>
          <w:lang w:val="en-US" w:eastAsia="zh-CN"/>
        </w:rPr>
        <w:t>+</w:t>
      </w:r>
      <w:r>
        <w:rPr>
          <w:rFonts w:hint="eastAsia" w:ascii="仿宋_GB2312" w:eastAsia="仿宋_GB2312"/>
          <w:sz w:val="32"/>
          <w:szCs w:val="32"/>
        </w:rPr>
        <w:t>申报学科</w:t>
      </w:r>
      <w:r>
        <w:rPr>
          <w:rFonts w:hint="eastAsia" w:ascii="仿宋_GB2312" w:eastAsia="仿宋_GB2312"/>
          <w:sz w:val="32"/>
          <w:szCs w:val="32"/>
          <w:lang w:val="en-US" w:eastAsia="zh-CN"/>
        </w:rPr>
        <w:t>+</w:t>
      </w:r>
      <w:r>
        <w:rPr>
          <w:rFonts w:hint="eastAsia" w:ascii="仿宋_GB2312" w:eastAsia="仿宋_GB2312"/>
          <w:sz w:val="32"/>
          <w:szCs w:val="32"/>
        </w:rPr>
        <w:t>姓名】</w:t>
      </w:r>
    </w:p>
    <w:p>
      <w:pPr>
        <w:keepNext w:val="0"/>
        <w:keepLines w:val="0"/>
        <w:pageBreakBefore w:val="0"/>
        <w:kinsoku/>
        <w:wordWrap/>
        <w:overflowPunct/>
        <w:topLinePunct w:val="0"/>
        <w:autoSpaceDE/>
        <w:autoSpaceDN/>
        <w:bidi w:val="0"/>
        <w:adjustRightInd w:val="0"/>
        <w:snapToGrid w:val="0"/>
        <w:spacing w:line="580" w:lineRule="exact"/>
        <w:ind w:left="0" w:firstLine="640" w:firstLineChars="200"/>
        <w:jc w:val="both"/>
        <w:textAlignment w:val="auto"/>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普通话水平测试等级证书原件、毕业证原件、学信网打印的《</w:t>
      </w:r>
      <w:r>
        <w:rPr>
          <w:rFonts w:hint="eastAsia" w:ascii="仿宋_GB2312" w:eastAsia="仿宋_GB2312"/>
          <w:b/>
          <w:sz w:val="32"/>
          <w:szCs w:val="32"/>
        </w:rPr>
        <w:t>学历证书电子注册备案表</w:t>
      </w:r>
      <w:r>
        <w:rPr>
          <w:rFonts w:hint="eastAsia" w:ascii="仿宋_GB2312" w:eastAsia="仿宋_GB2312"/>
          <w:sz w:val="32"/>
          <w:szCs w:val="32"/>
        </w:rPr>
        <w:t>》。【原件现场核验后，归还原件】</w:t>
      </w:r>
    </w:p>
    <w:p>
      <w:pPr>
        <w:keepNext w:val="0"/>
        <w:keepLines w:val="0"/>
        <w:pageBreakBefore w:val="0"/>
        <w:kinsoku/>
        <w:wordWrap/>
        <w:overflowPunct/>
        <w:topLinePunct w:val="0"/>
        <w:autoSpaceDE/>
        <w:autoSpaceDN/>
        <w:bidi w:val="0"/>
        <w:adjustRightInd w:val="0"/>
        <w:snapToGrid w:val="0"/>
        <w:spacing w:line="580" w:lineRule="exact"/>
        <w:ind w:left="0" w:firstLine="640" w:firstLineChars="200"/>
        <w:jc w:val="both"/>
        <w:textAlignment w:val="auto"/>
        <w:rPr>
          <w:rFonts w:ascii="仿宋_GB2312" w:eastAsia="仿宋_GB2312"/>
          <w:sz w:val="32"/>
          <w:szCs w:val="32"/>
        </w:rPr>
      </w:pPr>
      <w:bookmarkStart w:id="3" w:name="_GoBack"/>
      <w:r>
        <w:rPr>
          <w:rFonts w:hint="eastAsia" w:ascii="仿宋_GB2312" w:eastAsia="仿宋_GB2312"/>
          <w:sz w:val="32"/>
          <w:szCs w:val="32"/>
        </w:rPr>
        <w:pict>
          <v:shape id="_x0000_s1027" o:spid="_x0000_s1027" o:spt="75" alt="1649833387(1)" type="#_x0000_t75" style="position:absolute;left:0pt;margin-left:-1pt;margin-top:66.85pt;height:206.1pt;width:442.05pt;mso-wrap-distance-bottom:0pt;mso-wrap-distance-top:0pt;z-index:251659264;mso-width-relative:page;mso-height-relative:page;" filled="f" o:preferrelative="t" stroked="f" coordsize="21600,21600">
            <v:path/>
            <v:fill on="f" focussize="0,0"/>
            <v:stroke on="f"/>
            <v:imagedata r:id="rId4" o:title="1649833387(1)"/>
            <o:lock v:ext="edit" aspectratio="t"/>
            <w10:wrap type="topAndBottom"/>
          </v:shape>
        </w:pict>
      </w:r>
      <w:bookmarkEnd w:id="3"/>
      <w:r>
        <w:rPr>
          <w:rFonts w:hint="eastAsia" w:ascii="仿宋_GB2312" w:eastAsia="仿宋_GB2312"/>
          <w:sz w:val="32"/>
          <w:szCs w:val="32"/>
        </w:rPr>
        <w:t>请申请人网上申报</w:t>
      </w:r>
      <w:r>
        <w:rPr>
          <w:rFonts w:ascii="仿宋_GB2312" w:eastAsia="仿宋_GB2312"/>
          <w:sz w:val="32"/>
          <w:szCs w:val="32"/>
        </w:rPr>
        <w:t>3</w:t>
      </w:r>
      <w:r>
        <w:rPr>
          <w:rFonts w:hint="eastAsia" w:ascii="仿宋_GB2312" w:eastAsia="仿宋_GB2312"/>
          <w:sz w:val="32"/>
          <w:szCs w:val="32"/>
        </w:rPr>
        <w:t>天后关注</w:t>
      </w:r>
      <w:r>
        <w:rPr>
          <w:rFonts w:hint="eastAsia" w:ascii="仿宋_GB2312" w:eastAsia="仿宋_GB2312"/>
          <w:sz w:val="32"/>
          <w:szCs w:val="32"/>
          <w:lang w:eastAsia="zh-CN"/>
        </w:rPr>
        <w:t>“中国教师资格网”</w:t>
      </w:r>
      <w:r>
        <w:rPr>
          <w:rFonts w:hint="eastAsia" w:ascii="仿宋_GB2312" w:eastAsia="仿宋_GB2312"/>
          <w:sz w:val="32"/>
          <w:szCs w:val="32"/>
        </w:rPr>
        <w:t>后台推送事项留言，</w:t>
      </w:r>
      <w:r>
        <w:rPr>
          <w:rFonts w:hint="eastAsia" w:ascii="仿宋_GB2312" w:eastAsia="仿宋_GB2312"/>
          <w:sz w:val="32"/>
          <w:szCs w:val="32"/>
          <w:lang w:eastAsia="zh-CN"/>
        </w:rPr>
        <w:t>“中国教师资格网”</w:t>
      </w:r>
      <w:r>
        <w:rPr>
          <w:rFonts w:hint="eastAsia" w:ascii="仿宋_GB2312" w:eastAsia="仿宋_GB2312"/>
          <w:sz w:val="32"/>
          <w:szCs w:val="32"/>
        </w:rPr>
        <w:t>后台推送留言查询如下图所示：</w:t>
      </w:r>
    </w:p>
    <w:p>
      <w:pPr>
        <w:keepNext w:val="0"/>
        <w:keepLines w:val="0"/>
        <w:pageBreakBefore w:val="0"/>
        <w:kinsoku/>
        <w:wordWrap/>
        <w:overflowPunct/>
        <w:topLinePunct w:val="0"/>
        <w:autoSpaceDE/>
        <w:autoSpaceDN/>
        <w:bidi w:val="0"/>
        <w:adjustRightInd w:val="0"/>
        <w:snapToGrid w:val="0"/>
        <w:spacing w:line="580" w:lineRule="exact"/>
        <w:ind w:left="0" w:firstLine="640" w:firstLineChars="200"/>
        <w:jc w:val="both"/>
        <w:textAlignment w:val="auto"/>
        <w:rPr>
          <w:rFonts w:ascii="仿宋_GB2312" w:eastAsia="仿宋_GB2312"/>
          <w:b w:val="0"/>
          <w:bCs w:val="0"/>
          <w:sz w:val="32"/>
          <w:szCs w:val="32"/>
        </w:rPr>
      </w:pPr>
      <w:r>
        <w:rPr>
          <w:rFonts w:hint="eastAsia" w:ascii="黑体" w:hAnsi="黑体" w:eastAsia="黑体" w:cs="黑体"/>
          <w:b w:val="0"/>
          <w:bCs w:val="0"/>
          <w:color w:val="000000"/>
          <w:sz w:val="32"/>
          <w:szCs w:val="32"/>
        </w:rPr>
        <w:t>五、</w:t>
      </w:r>
      <w:r>
        <w:rPr>
          <w:rFonts w:hint="eastAsia" w:ascii="黑体" w:hAnsi="黑体" w:eastAsia="黑体" w:cs="黑体"/>
          <w:b w:val="0"/>
          <w:bCs w:val="0"/>
          <w:color w:val="000000"/>
          <w:kern w:val="0"/>
          <w:sz w:val="32"/>
          <w:szCs w:val="32"/>
          <w:shd w:val="clear" w:color="auto" w:fill="FFFFFF"/>
        </w:rPr>
        <w:t>体检</w:t>
      </w:r>
    </w:p>
    <w:p>
      <w:pPr>
        <w:keepNext w:val="0"/>
        <w:keepLines w:val="0"/>
        <w:pageBreakBefore w:val="0"/>
        <w:widowControl/>
        <w:shd w:val="clear" w:color="auto" w:fill="FFFFFF"/>
        <w:kinsoku/>
        <w:wordWrap/>
        <w:overflowPunct/>
        <w:topLinePunct w:val="0"/>
        <w:autoSpaceDE/>
        <w:autoSpaceDN/>
        <w:bidi w:val="0"/>
        <w:spacing w:line="580" w:lineRule="exact"/>
        <w:ind w:firstLine="640" w:firstLineChars="200"/>
        <w:textAlignment w:val="auto"/>
        <w:rPr>
          <w:rStyle w:val="30"/>
          <w:rFonts w:hint="eastAsia" w:ascii="仿宋_GB2312" w:hAnsi="仿宋_GB2312" w:eastAsia="仿宋_GB2312" w:cs="仿宋_GB2312"/>
          <w:sz w:val="32"/>
          <w:szCs w:val="32"/>
        </w:rPr>
      </w:pPr>
      <w:r>
        <w:rPr>
          <w:rStyle w:val="30"/>
          <w:rFonts w:hint="eastAsia" w:ascii="仿宋_GB2312" w:hAnsi="仿宋_GB2312" w:eastAsia="仿宋_GB2312" w:cs="仿宋_GB2312"/>
          <w:sz w:val="32"/>
          <w:szCs w:val="32"/>
        </w:rPr>
        <w:t>（一）体检时间：6月30日。</w:t>
      </w:r>
    </w:p>
    <w:p>
      <w:pPr>
        <w:keepNext w:val="0"/>
        <w:keepLines w:val="0"/>
        <w:pageBreakBefore w:val="0"/>
        <w:widowControl/>
        <w:shd w:val="clear" w:color="auto" w:fill="FFFFFF"/>
        <w:kinsoku/>
        <w:wordWrap/>
        <w:overflowPunct/>
        <w:topLinePunct w:val="0"/>
        <w:autoSpaceDE/>
        <w:autoSpaceDN/>
        <w:bidi w:val="0"/>
        <w:spacing w:line="580" w:lineRule="exact"/>
        <w:ind w:firstLine="640" w:firstLineChars="200"/>
        <w:textAlignment w:val="auto"/>
        <w:rPr>
          <w:rStyle w:val="30"/>
          <w:rFonts w:hint="eastAsia" w:ascii="仿宋_GB2312" w:hAnsi="仿宋_GB2312" w:eastAsia="仿宋_GB2312" w:cs="仿宋_GB2312"/>
          <w:sz w:val="32"/>
          <w:szCs w:val="32"/>
          <w:lang w:eastAsia="zh-CN"/>
        </w:rPr>
      </w:pPr>
      <w:r>
        <w:rPr>
          <w:rStyle w:val="30"/>
          <w:rFonts w:hint="eastAsia" w:ascii="仿宋_GB2312" w:hAnsi="仿宋_GB2312" w:eastAsia="仿宋_GB2312" w:cs="仿宋_GB2312"/>
          <w:sz w:val="32"/>
          <w:szCs w:val="32"/>
        </w:rPr>
        <w:t>（</w:t>
      </w:r>
      <w:r>
        <w:rPr>
          <w:rStyle w:val="30"/>
          <w:rFonts w:hint="eastAsia" w:ascii="仿宋_GB2312" w:hAnsi="仿宋_GB2312" w:eastAsia="仿宋_GB2312" w:cs="仿宋_GB2312"/>
          <w:sz w:val="32"/>
          <w:szCs w:val="32"/>
          <w:lang w:eastAsia="zh-CN"/>
        </w:rPr>
        <w:t>二</w:t>
      </w:r>
      <w:r>
        <w:rPr>
          <w:rStyle w:val="30"/>
          <w:rFonts w:hint="eastAsia" w:ascii="仿宋_GB2312" w:hAnsi="仿宋_GB2312" w:eastAsia="仿宋_GB2312" w:cs="仿宋_GB2312"/>
          <w:sz w:val="32"/>
          <w:szCs w:val="32"/>
        </w:rPr>
        <w:t>）体检地点：在现场确认完成后在QQ群内</w:t>
      </w:r>
      <w:r>
        <w:rPr>
          <w:rStyle w:val="30"/>
          <w:rFonts w:hint="eastAsia" w:ascii="仿宋_GB2312" w:hAnsi="仿宋_GB2312" w:eastAsia="仿宋_GB2312" w:cs="仿宋_GB2312"/>
          <w:sz w:val="32"/>
          <w:szCs w:val="32"/>
          <w:lang w:eastAsia="zh-CN"/>
        </w:rPr>
        <w:t>通知。</w:t>
      </w:r>
    </w:p>
    <w:p>
      <w:pPr>
        <w:keepNext w:val="0"/>
        <w:keepLines w:val="0"/>
        <w:pageBreakBefore w:val="0"/>
        <w:widowControl/>
        <w:shd w:val="clear" w:color="auto" w:fill="FFFFFF"/>
        <w:kinsoku/>
        <w:wordWrap/>
        <w:overflowPunct/>
        <w:topLinePunct w:val="0"/>
        <w:autoSpaceDE/>
        <w:autoSpaceDN/>
        <w:bidi w:val="0"/>
        <w:spacing w:line="580" w:lineRule="exact"/>
        <w:ind w:firstLine="640" w:firstLineChars="200"/>
        <w:textAlignment w:val="auto"/>
        <w:rPr>
          <w:rStyle w:val="30"/>
          <w:rFonts w:ascii="仿宋_GB2312" w:hAnsi="仿宋_GB2312" w:eastAsia="仿宋_GB2312" w:cs="仿宋_GB2312"/>
          <w:sz w:val="32"/>
          <w:szCs w:val="32"/>
        </w:rPr>
      </w:pPr>
      <w:r>
        <w:rPr>
          <w:rStyle w:val="30"/>
          <w:rFonts w:hint="eastAsia" w:ascii="仿宋_GB2312" w:hAnsi="仿宋_GB2312" w:eastAsia="仿宋_GB2312" w:cs="仿宋_GB2312"/>
          <w:sz w:val="32"/>
          <w:szCs w:val="32"/>
        </w:rPr>
        <w:t>（三）体检注意事项：</w:t>
      </w:r>
      <w:r>
        <w:rPr>
          <w:rStyle w:val="30"/>
          <w:rFonts w:hint="eastAsia" w:ascii="仿宋_GB2312" w:hAnsi="仿宋_GB2312" w:eastAsia="仿宋_GB2312" w:cs="仿宋_GB2312"/>
          <w:sz w:val="32"/>
          <w:szCs w:val="32"/>
          <w:lang w:eastAsia="zh-CN"/>
        </w:rPr>
        <w:t>要求空腹</w:t>
      </w:r>
      <w:r>
        <w:rPr>
          <w:rFonts w:hint="eastAsia" w:ascii="仿宋_GB2312" w:hAnsi="仿宋_GB2312" w:eastAsia="仿宋_GB2312" w:cs="仿宋_GB2312"/>
          <w:b w:val="0"/>
          <w:bCs/>
          <w:color w:val="000000"/>
          <w:sz w:val="32"/>
          <w:szCs w:val="32"/>
        </w:rPr>
        <w:t>（</w:t>
      </w:r>
      <w:r>
        <w:rPr>
          <w:rFonts w:hint="eastAsia" w:ascii="仿宋_GB2312" w:hAnsi="仿宋_GB2312" w:eastAsia="仿宋_GB2312" w:cs="仿宋_GB2312"/>
          <w:b w:val="0"/>
          <w:bCs/>
          <w:color w:val="000000"/>
          <w:sz w:val="32"/>
          <w:szCs w:val="32"/>
          <w:lang w:eastAsia="zh-CN"/>
        </w:rPr>
        <w:t>前一天</w:t>
      </w:r>
      <w:r>
        <w:rPr>
          <w:rFonts w:hint="eastAsia" w:ascii="仿宋_GB2312" w:hAnsi="仿宋_GB2312" w:eastAsia="仿宋_GB2312" w:cs="仿宋_GB2312"/>
          <w:b w:val="0"/>
          <w:bCs/>
          <w:color w:val="000000"/>
          <w:sz w:val="32"/>
          <w:szCs w:val="32"/>
        </w:rPr>
        <w:t>晚上</w:t>
      </w:r>
      <w:r>
        <w:rPr>
          <w:rFonts w:ascii="仿宋_GB2312" w:hAnsi="仿宋_GB2312" w:eastAsia="仿宋_GB2312" w:cs="仿宋_GB2312"/>
          <w:b w:val="0"/>
          <w:bCs/>
          <w:color w:val="000000"/>
          <w:sz w:val="32"/>
          <w:szCs w:val="32"/>
        </w:rPr>
        <w:t>9:00</w:t>
      </w:r>
      <w:r>
        <w:rPr>
          <w:rFonts w:hint="eastAsia" w:ascii="仿宋_GB2312" w:hAnsi="仿宋_GB2312" w:eastAsia="仿宋_GB2312" w:cs="仿宋_GB2312"/>
          <w:b w:val="0"/>
          <w:bCs/>
          <w:color w:val="000000"/>
          <w:sz w:val="32"/>
          <w:szCs w:val="32"/>
        </w:rPr>
        <w:t>以后就不要进食水和食物）</w:t>
      </w:r>
      <w:r>
        <w:rPr>
          <w:rStyle w:val="30"/>
          <w:rFonts w:hint="eastAsia" w:ascii="仿宋_GB2312" w:hAnsi="仿宋_GB2312" w:eastAsia="仿宋_GB2312" w:cs="仿宋_GB2312"/>
          <w:sz w:val="32"/>
          <w:szCs w:val="32"/>
          <w:lang w:eastAsia="zh-CN"/>
        </w:rPr>
        <w:t>，</w:t>
      </w:r>
      <w:r>
        <w:rPr>
          <w:rStyle w:val="30"/>
          <w:rFonts w:hint="eastAsia" w:ascii="仿宋_GB2312" w:hAnsi="仿宋_GB2312" w:eastAsia="仿宋_GB2312" w:cs="仿宋_GB2312"/>
          <w:sz w:val="32"/>
          <w:szCs w:val="32"/>
        </w:rPr>
        <w:t>携带本人身份证原件、近期一寸免冠</w:t>
      </w:r>
      <w:r>
        <w:rPr>
          <w:rFonts w:hint="eastAsia" w:ascii="仿宋_GB2312" w:eastAsia="仿宋_GB2312"/>
          <w:sz w:val="32"/>
          <w:szCs w:val="32"/>
        </w:rPr>
        <w:t>彩色</w:t>
      </w:r>
      <w:r>
        <w:rPr>
          <w:rFonts w:hint="eastAsia" w:ascii="仿宋_GB2312" w:eastAsia="仿宋_GB2312"/>
          <w:b w:val="0"/>
          <w:bCs/>
          <w:sz w:val="32"/>
          <w:szCs w:val="32"/>
        </w:rPr>
        <w:t>白底</w:t>
      </w:r>
      <w:r>
        <w:rPr>
          <w:rFonts w:hint="eastAsia" w:ascii="仿宋_GB2312" w:eastAsia="仿宋_GB2312"/>
          <w:sz w:val="32"/>
          <w:szCs w:val="32"/>
        </w:rPr>
        <w:t>证件照</w:t>
      </w:r>
      <w:r>
        <w:rPr>
          <w:rFonts w:ascii="仿宋_GB2312" w:eastAsia="仿宋_GB2312"/>
          <w:sz w:val="32"/>
          <w:szCs w:val="32"/>
        </w:rPr>
        <w:t>1</w:t>
      </w:r>
      <w:r>
        <w:rPr>
          <w:rFonts w:hint="eastAsia" w:ascii="仿宋_GB2312" w:eastAsia="仿宋_GB2312"/>
          <w:sz w:val="32"/>
          <w:szCs w:val="32"/>
        </w:rPr>
        <w:t>张（用以体检表粘贴照片，体检表</w:t>
      </w:r>
      <w:r>
        <w:rPr>
          <w:rFonts w:hint="eastAsia" w:ascii="仿宋_GB2312" w:eastAsia="仿宋_GB2312"/>
          <w:b w:val="0"/>
          <w:bCs/>
          <w:sz w:val="32"/>
          <w:szCs w:val="32"/>
        </w:rPr>
        <w:t>无需</w:t>
      </w:r>
      <w:r>
        <w:rPr>
          <w:rFonts w:hint="eastAsia" w:ascii="仿宋_GB2312" w:eastAsia="仿宋_GB2312"/>
          <w:sz w:val="32"/>
          <w:szCs w:val="32"/>
        </w:rPr>
        <w:t>自行打印）</w:t>
      </w:r>
      <w:r>
        <w:rPr>
          <w:rFonts w:hint="eastAsia" w:ascii="仿宋_GB2312" w:hAnsi="仿宋_GB2312" w:eastAsia="仿宋_GB2312" w:cs="仿宋_GB2312"/>
          <w:b/>
          <w:color w:val="000000"/>
          <w:sz w:val="32"/>
          <w:szCs w:val="32"/>
          <w:lang w:eastAsia="zh-CN"/>
        </w:rPr>
        <w:t>。</w:t>
      </w:r>
    </w:p>
    <w:p>
      <w:pPr>
        <w:keepNext w:val="0"/>
        <w:keepLines w:val="0"/>
        <w:pageBreakBefore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黑体" w:hAnsi="黑体" w:eastAsia="黑体" w:cs="黑体"/>
          <w:b w:val="0"/>
          <w:bCs w:val="0"/>
          <w:color w:val="000000"/>
          <w:kern w:val="0"/>
          <w:sz w:val="32"/>
          <w:szCs w:val="32"/>
          <w:shd w:val="clear" w:color="auto" w:fill="FFFFFF"/>
        </w:rPr>
      </w:pPr>
      <w:r>
        <w:rPr>
          <w:rFonts w:hint="eastAsia" w:ascii="黑体" w:hAnsi="黑体" w:eastAsia="黑体" w:cs="黑体"/>
          <w:b w:val="0"/>
          <w:bCs w:val="0"/>
          <w:color w:val="000000"/>
          <w:kern w:val="0"/>
          <w:sz w:val="32"/>
          <w:szCs w:val="32"/>
          <w:shd w:val="clear" w:color="auto" w:fill="FFFFFF"/>
          <w:lang w:eastAsia="zh-CN"/>
        </w:rPr>
        <w:t>六</w:t>
      </w:r>
      <w:r>
        <w:rPr>
          <w:rFonts w:hint="eastAsia" w:ascii="黑体" w:hAnsi="黑体" w:eastAsia="黑体" w:cs="黑体"/>
          <w:b w:val="0"/>
          <w:bCs w:val="0"/>
          <w:color w:val="000000"/>
          <w:kern w:val="0"/>
          <w:sz w:val="32"/>
          <w:szCs w:val="32"/>
          <w:shd w:val="clear" w:color="auto" w:fill="FFFFFF"/>
        </w:rPr>
        <w:t>、发证</w:t>
      </w:r>
    </w:p>
    <w:p>
      <w:pPr>
        <w:keepNext w:val="0"/>
        <w:keepLines w:val="0"/>
        <w:pageBreakBefore w:val="0"/>
        <w:widowControl/>
        <w:shd w:val="clear" w:color="auto" w:fill="FFFFFF"/>
        <w:kinsoku/>
        <w:wordWrap/>
        <w:overflowPunct/>
        <w:topLinePunct w:val="0"/>
        <w:autoSpaceDE/>
        <w:autoSpaceDN/>
        <w:bidi w:val="0"/>
        <w:spacing w:line="580" w:lineRule="exact"/>
        <w:ind w:firstLine="636" w:firstLineChars="199"/>
        <w:textAlignment w:val="auto"/>
        <w:rPr>
          <w:rFonts w:ascii="仿宋_GB2312" w:hAnsi="仿宋" w:eastAsia="仿宋_GB2312"/>
          <w:color w:val="000000"/>
          <w:spacing w:val="-2"/>
          <w:sz w:val="32"/>
          <w:szCs w:val="32"/>
        </w:rPr>
      </w:pPr>
      <w:r>
        <w:rPr>
          <w:rFonts w:hint="eastAsia" w:ascii="仿宋_GB2312" w:hAnsi="宋体" w:eastAsia="仿宋_GB2312" w:cs="宋体"/>
          <w:bCs/>
          <w:kern w:val="0"/>
          <w:sz w:val="32"/>
          <w:szCs w:val="32"/>
        </w:rPr>
        <w:t>完成</w:t>
      </w:r>
      <w:r>
        <w:rPr>
          <w:rFonts w:hint="eastAsia" w:ascii="仿宋_GB2312" w:hAnsi="宋体" w:eastAsia="仿宋_GB2312" w:cs="宋体"/>
          <w:bCs/>
          <w:kern w:val="0"/>
          <w:sz w:val="32"/>
          <w:szCs w:val="32"/>
          <w:lang w:eastAsia="zh-CN"/>
        </w:rPr>
        <w:t>认定</w:t>
      </w:r>
      <w:r>
        <w:rPr>
          <w:rFonts w:hint="eastAsia" w:ascii="仿宋_GB2312" w:hAnsi="宋体" w:eastAsia="仿宋_GB2312" w:cs="宋体"/>
          <w:bCs/>
          <w:kern w:val="0"/>
          <w:sz w:val="32"/>
          <w:szCs w:val="32"/>
        </w:rPr>
        <w:t>审核</w:t>
      </w:r>
      <w:r>
        <w:rPr>
          <w:rFonts w:hint="eastAsia" w:ascii="仿宋_GB2312" w:hAnsi="宋体" w:eastAsia="仿宋_GB2312" w:cs="宋体"/>
          <w:bCs/>
          <w:kern w:val="0"/>
          <w:sz w:val="32"/>
          <w:szCs w:val="32"/>
          <w:lang w:eastAsia="zh-CN"/>
        </w:rPr>
        <w:t>相关</w:t>
      </w:r>
      <w:r>
        <w:rPr>
          <w:rFonts w:hint="eastAsia" w:ascii="仿宋_GB2312" w:hAnsi="宋体" w:eastAsia="仿宋_GB2312" w:cs="宋体"/>
          <w:bCs/>
          <w:kern w:val="0"/>
          <w:sz w:val="32"/>
          <w:szCs w:val="32"/>
        </w:rPr>
        <w:t>工作后，湘东区教育局将据实做出认定结论，为符合认定条件的申请人打印《教师资格认定申请表》（一式两份）和《教师资格证书》原件。其中，《教师资格认定申请表》一份（另一份由教师资格认定机构归档保存）和《教师资格证书》原件邮寄送达。教师资格证书发放时间</w:t>
      </w:r>
      <w:r>
        <w:rPr>
          <w:rFonts w:hint="eastAsia" w:ascii="仿宋_GB2312" w:hAnsi="宋体" w:eastAsia="仿宋_GB2312" w:cs="宋体"/>
          <w:bCs/>
          <w:kern w:val="0"/>
          <w:sz w:val="32"/>
          <w:szCs w:val="32"/>
          <w:lang w:eastAsia="zh-CN"/>
        </w:rPr>
        <w:t>以群内通知</w:t>
      </w:r>
      <w:r>
        <w:rPr>
          <w:rFonts w:hint="eastAsia" w:ascii="仿宋_GB2312" w:hAnsi="宋体" w:eastAsia="仿宋_GB2312" w:cs="宋体"/>
          <w:bCs/>
          <w:kern w:val="0"/>
          <w:sz w:val="32"/>
          <w:szCs w:val="32"/>
        </w:rPr>
        <w:t>为准。</w:t>
      </w:r>
      <w:r>
        <w:rPr>
          <w:rFonts w:hint="eastAsia" w:ascii="仿宋_GB2312" w:hAnsi="仿宋" w:eastAsia="仿宋_GB2312"/>
          <w:color w:val="000000"/>
          <w:spacing w:val="-2"/>
          <w:sz w:val="32"/>
          <w:szCs w:val="32"/>
        </w:rPr>
        <w:t>由于疫情防控需要，本次教师资格证书发放全部采取邮寄（</w:t>
      </w:r>
      <w:r>
        <w:rPr>
          <w:rFonts w:ascii="仿宋_GB2312" w:hAnsi="仿宋" w:eastAsia="仿宋_GB2312"/>
          <w:color w:val="000000"/>
          <w:spacing w:val="-2"/>
          <w:sz w:val="32"/>
          <w:szCs w:val="32"/>
        </w:rPr>
        <w:t>EMS</w:t>
      </w:r>
      <w:r>
        <w:rPr>
          <w:rFonts w:hint="eastAsia" w:ascii="仿宋_GB2312" w:hAnsi="仿宋" w:eastAsia="仿宋_GB2312"/>
          <w:color w:val="000000"/>
          <w:spacing w:val="-2"/>
          <w:sz w:val="32"/>
          <w:szCs w:val="32"/>
        </w:rPr>
        <w:t>到付），请在中国教师资格网上申请认定时勾选邮寄并如实填写邮寄地址。</w:t>
      </w:r>
    </w:p>
    <w:p>
      <w:pPr>
        <w:keepNext w:val="0"/>
        <w:keepLines w:val="0"/>
        <w:pageBreakBefore w:val="0"/>
        <w:kinsoku/>
        <w:wordWrap/>
        <w:overflowPunct/>
        <w:topLinePunct w:val="0"/>
        <w:autoSpaceDE/>
        <w:autoSpaceDN/>
        <w:bidi w:val="0"/>
        <w:adjustRightInd w:val="0"/>
        <w:snapToGrid w:val="0"/>
        <w:spacing w:line="580" w:lineRule="exact"/>
        <w:ind w:left="0" w:firstLine="640" w:firstLineChars="200"/>
        <w:jc w:val="both"/>
        <w:textAlignment w:val="auto"/>
        <w:rPr>
          <w:rFonts w:hint="eastAsia" w:ascii="黑体" w:hAnsi="黑体" w:eastAsia="黑体" w:cs="黑体"/>
          <w:b w:val="0"/>
          <w:bCs w:val="0"/>
          <w:color w:val="000000"/>
          <w:kern w:val="0"/>
          <w:sz w:val="32"/>
          <w:szCs w:val="32"/>
          <w:shd w:val="clear" w:color="auto" w:fill="FFFFFF"/>
        </w:rPr>
      </w:pPr>
      <w:r>
        <w:rPr>
          <w:rFonts w:hint="eastAsia" w:ascii="黑体" w:hAnsi="黑体" w:eastAsia="黑体" w:cs="黑体"/>
          <w:b w:val="0"/>
          <w:bCs w:val="0"/>
          <w:color w:val="000000"/>
          <w:kern w:val="0"/>
          <w:sz w:val="32"/>
          <w:szCs w:val="32"/>
          <w:shd w:val="clear" w:color="auto" w:fill="FFFFFF"/>
          <w:lang w:eastAsia="zh-CN"/>
        </w:rPr>
        <w:t>七</w:t>
      </w:r>
      <w:r>
        <w:rPr>
          <w:rFonts w:hint="eastAsia" w:ascii="黑体" w:hAnsi="黑体" w:eastAsia="黑体" w:cs="黑体"/>
          <w:b w:val="0"/>
          <w:bCs w:val="0"/>
          <w:color w:val="000000"/>
          <w:kern w:val="0"/>
          <w:sz w:val="32"/>
          <w:szCs w:val="32"/>
          <w:shd w:val="clear" w:color="auto" w:fill="FFFFFF"/>
        </w:rPr>
        <w:t>、其他事项</w:t>
      </w:r>
    </w:p>
    <w:p>
      <w:pPr>
        <w:keepNext w:val="0"/>
        <w:keepLines w:val="0"/>
        <w:pageBreakBefore w:val="0"/>
        <w:widowControl/>
        <w:shd w:val="clear" w:color="auto" w:fill="FFFFFF"/>
        <w:kinsoku/>
        <w:wordWrap/>
        <w:overflowPunct/>
        <w:topLinePunct w:val="0"/>
        <w:autoSpaceDE/>
        <w:autoSpaceDN/>
        <w:bidi w:val="0"/>
        <w:spacing w:line="580" w:lineRule="exact"/>
        <w:ind w:firstLine="640" w:firstLineChars="200"/>
        <w:textAlignment w:val="auto"/>
        <w:rPr>
          <w:rFonts w:ascii="仿宋_GB2312" w:eastAsia="仿宋_GB2312"/>
          <w:sz w:val="32"/>
          <w:szCs w:val="32"/>
        </w:rPr>
      </w:pPr>
      <w:r>
        <w:rPr>
          <w:rFonts w:ascii="仿宋_GB2312" w:eastAsia="仿宋_GB2312"/>
          <w:b w:val="0"/>
          <w:bCs w:val="0"/>
          <w:sz w:val="32"/>
          <w:szCs w:val="32"/>
        </w:rPr>
        <w:t>1.</w:t>
      </w:r>
      <w:r>
        <w:rPr>
          <w:rFonts w:hint="eastAsia" w:ascii="仿宋_GB2312" w:eastAsia="仿宋_GB2312"/>
          <w:sz w:val="32"/>
          <w:szCs w:val="32"/>
        </w:rPr>
        <w:t>个人思想品德及无不良品行和违法犯罪记录实行信用承诺制。资格审查贯穿认定工作全过程，凡弄虚作假（包括各类证件）或与个人承诺不符，一经查实即按相关规定处理，并上传至公共信用信息平台记录诚信档案，同时追究相关人员责任。</w:t>
      </w:r>
    </w:p>
    <w:p>
      <w:pPr>
        <w:keepNext w:val="0"/>
        <w:keepLines w:val="0"/>
        <w:pageBreakBefore w:val="0"/>
        <w:widowControl/>
        <w:shd w:val="clear" w:color="auto" w:fill="FFFFFF"/>
        <w:kinsoku/>
        <w:wordWrap/>
        <w:overflowPunct/>
        <w:topLinePunct w:val="0"/>
        <w:autoSpaceDE/>
        <w:autoSpaceDN/>
        <w:bidi w:val="0"/>
        <w:spacing w:line="580" w:lineRule="exact"/>
        <w:ind w:firstLine="640" w:firstLineChars="200"/>
        <w:textAlignment w:val="auto"/>
        <w:rPr>
          <w:rFonts w:ascii="仿宋_GB2312" w:hAnsi="仿宋_GB2312" w:eastAsia="仿宋_GB2312" w:cs="仿宋_GB2312"/>
          <w:bCs/>
          <w:color w:val="000000"/>
          <w:sz w:val="32"/>
          <w:szCs w:val="32"/>
          <w:shd w:val="clear" w:color="auto" w:fill="FFFFFF"/>
        </w:rPr>
      </w:pPr>
      <w:r>
        <w:rPr>
          <w:rFonts w:ascii="仿宋_GB2312" w:eastAsia="仿宋_GB2312"/>
          <w:sz w:val="32"/>
          <w:szCs w:val="32"/>
        </w:rPr>
        <w:t>2.</w:t>
      </w:r>
      <w:r>
        <w:rPr>
          <w:rFonts w:hint="eastAsia" w:ascii="仿宋_GB2312" w:hAnsi="仿宋_GB2312" w:eastAsia="仿宋_GB2312" w:cs="仿宋_GB2312"/>
          <w:bCs/>
          <w:color w:val="000000"/>
          <w:sz w:val="32"/>
          <w:szCs w:val="32"/>
          <w:shd w:val="clear" w:color="auto" w:fill="FFFFFF"/>
        </w:rPr>
        <w:t>未按规定时间到现场确认的，视为自动放弃。本人无法前往，可委托他人按要求携带现场确认所需材料进行现场确认。</w:t>
      </w:r>
    </w:p>
    <w:p>
      <w:pPr>
        <w:pStyle w:val="12"/>
        <w:keepNext w:val="0"/>
        <w:keepLines w:val="0"/>
        <w:pageBreakBefore w:val="0"/>
        <w:widowControl/>
        <w:kinsoku/>
        <w:wordWrap/>
        <w:overflowPunct/>
        <w:topLinePunct w:val="0"/>
        <w:autoSpaceDE/>
        <w:autoSpaceDN/>
        <w:bidi w:val="0"/>
        <w:spacing w:beforeAutospacing="0" w:afterAutospacing="0" w:line="580" w:lineRule="exact"/>
        <w:ind w:firstLine="602"/>
        <w:textAlignment w:val="auto"/>
        <w:rPr>
          <w:rFonts w:ascii="仿宋_GB2312" w:hAnsi="仿宋_GB2312" w:eastAsia="仿宋_GB2312" w:cs="仿宋_GB2312"/>
          <w:bCs/>
          <w:color w:val="000000"/>
          <w:sz w:val="32"/>
          <w:szCs w:val="32"/>
          <w:shd w:val="clear" w:color="auto" w:fill="FFFFFF"/>
        </w:rPr>
      </w:pPr>
      <w:r>
        <w:rPr>
          <w:rFonts w:ascii="仿宋_GB2312" w:eastAsia="仿宋_GB2312"/>
          <w:kern w:val="2"/>
          <w:sz w:val="32"/>
          <w:szCs w:val="32"/>
        </w:rPr>
        <w:t>3.</w:t>
      </w:r>
      <w:r>
        <w:rPr>
          <w:rFonts w:hint="eastAsia" w:ascii="仿宋_GB2312" w:hAnsi="仿宋_GB2312" w:eastAsia="仿宋_GB2312" w:cs="仿宋_GB2312"/>
          <w:bCs/>
          <w:color w:val="000000"/>
          <w:sz w:val="32"/>
          <w:szCs w:val="32"/>
          <w:shd w:val="clear" w:color="auto" w:fill="FFFFFF"/>
        </w:rPr>
        <w:t>申请人相关问题可加入湘东区教师资格认定</w:t>
      </w:r>
      <w:r>
        <w:rPr>
          <w:rFonts w:ascii="仿宋_GB2312" w:hAnsi="仿宋_GB2312" w:eastAsia="仿宋_GB2312" w:cs="仿宋_GB2312"/>
          <w:bCs/>
          <w:color w:val="000000"/>
          <w:sz w:val="32"/>
          <w:szCs w:val="32"/>
          <w:shd w:val="clear" w:color="auto" w:fill="FFFFFF"/>
        </w:rPr>
        <w:t>QQ</w:t>
      </w:r>
      <w:r>
        <w:rPr>
          <w:rFonts w:hint="eastAsia" w:ascii="仿宋_GB2312" w:hAnsi="仿宋_GB2312" w:eastAsia="仿宋_GB2312" w:cs="仿宋_GB2312"/>
          <w:bCs/>
          <w:color w:val="000000"/>
          <w:sz w:val="32"/>
          <w:szCs w:val="32"/>
          <w:shd w:val="clear" w:color="auto" w:fill="FFFFFF"/>
        </w:rPr>
        <w:t>群进行咨询（群号</w:t>
      </w:r>
      <w:r>
        <w:rPr>
          <w:rFonts w:ascii="仿宋_GB2312" w:hAnsi="仿宋_GB2312" w:eastAsia="仿宋_GB2312" w:cs="仿宋_GB2312"/>
          <w:bCs/>
          <w:color w:val="000000"/>
          <w:sz w:val="32"/>
          <w:szCs w:val="32"/>
          <w:shd w:val="clear" w:color="auto" w:fill="FFFFFF"/>
        </w:rPr>
        <w:t>798688411</w:t>
      </w:r>
      <w:r>
        <w:rPr>
          <w:rFonts w:hint="eastAsia" w:ascii="仿宋_GB2312" w:hAnsi="仿宋_GB2312" w:eastAsia="仿宋_GB2312" w:cs="仿宋_GB2312"/>
          <w:bCs/>
          <w:color w:val="000000"/>
          <w:sz w:val="32"/>
          <w:szCs w:val="32"/>
          <w:shd w:val="clear" w:color="auto" w:fill="FFFFFF"/>
        </w:rPr>
        <w:t>，加群时请备注教师资格种类和学科</w:t>
      </w:r>
      <w:r>
        <w:rPr>
          <w:rFonts w:ascii="仿宋_GB2312" w:hAnsi="仿宋_GB2312" w:eastAsia="仿宋_GB2312" w:cs="仿宋_GB2312"/>
          <w:bCs/>
          <w:color w:val="000000"/>
          <w:sz w:val="32"/>
          <w:szCs w:val="32"/>
          <w:shd w:val="clear" w:color="auto" w:fill="FFFFFF"/>
        </w:rPr>
        <w:t>+</w:t>
      </w:r>
      <w:r>
        <w:rPr>
          <w:rFonts w:hint="eastAsia" w:ascii="仿宋_GB2312" w:hAnsi="仿宋_GB2312" w:eastAsia="仿宋_GB2312" w:cs="仿宋_GB2312"/>
          <w:bCs/>
          <w:color w:val="000000"/>
          <w:sz w:val="32"/>
          <w:szCs w:val="32"/>
          <w:shd w:val="clear" w:color="auto" w:fill="FFFFFF"/>
        </w:rPr>
        <w:t>姓名，例如“初中数学张三”“小学语文李四”）</w:t>
      </w:r>
      <w:r>
        <w:rPr>
          <w:rFonts w:hint="eastAsia" w:ascii="仿宋_GB2312" w:hAnsi="Verdana" w:eastAsia="仿宋_GB2312" w:cs="Verdana"/>
          <w:bCs/>
          <w:color w:val="000000"/>
          <w:sz w:val="32"/>
          <w:szCs w:val="32"/>
          <w:shd w:val="clear" w:color="auto" w:fill="FFFFFF"/>
        </w:rPr>
        <w:t>。</w:t>
      </w:r>
    </w:p>
    <w:p>
      <w:pPr>
        <w:keepNext w:val="0"/>
        <w:keepLines w:val="0"/>
        <w:pageBreakBefore w:val="0"/>
        <w:widowControl/>
        <w:shd w:val="clear" w:color="auto" w:fill="FFFFFF"/>
        <w:kinsoku/>
        <w:wordWrap/>
        <w:overflowPunct/>
        <w:topLinePunct w:val="0"/>
        <w:autoSpaceDE/>
        <w:autoSpaceDN/>
        <w:bidi w:val="0"/>
        <w:spacing w:line="580" w:lineRule="exact"/>
        <w:ind w:firstLine="628" w:firstLineChars="199"/>
        <w:textAlignment w:val="auto"/>
        <w:rPr>
          <w:rFonts w:hAnsi="仿宋"/>
          <w:spacing w:val="-2"/>
          <w:sz w:val="32"/>
          <w:szCs w:val="32"/>
        </w:rPr>
      </w:pPr>
    </w:p>
    <w:p>
      <w:pPr>
        <w:keepNext w:val="0"/>
        <w:keepLines w:val="0"/>
        <w:pageBreakBefore w:val="0"/>
        <w:widowControl/>
        <w:shd w:val="clear" w:color="auto" w:fill="FFFFFF"/>
        <w:kinsoku/>
        <w:wordWrap/>
        <w:overflowPunct/>
        <w:topLinePunct w:val="0"/>
        <w:autoSpaceDE/>
        <w:autoSpaceDN/>
        <w:bidi w:val="0"/>
        <w:spacing w:line="580" w:lineRule="exact"/>
        <w:ind w:firstLine="628" w:firstLineChars="199"/>
        <w:textAlignment w:val="auto"/>
        <w:rPr>
          <w:rFonts w:ascii="仿宋_GB2312" w:hAnsi="仿宋" w:eastAsia="仿宋_GB2312"/>
          <w:b/>
          <w:spacing w:val="-2"/>
          <w:sz w:val="32"/>
          <w:szCs w:val="32"/>
        </w:rPr>
      </w:pPr>
      <w:r>
        <w:rPr>
          <w:rFonts w:hint="eastAsia" w:ascii="仿宋_GB2312" w:hAnsi="仿宋" w:eastAsia="仿宋_GB2312"/>
          <w:spacing w:val="-2"/>
          <w:sz w:val="32"/>
          <w:szCs w:val="32"/>
        </w:rPr>
        <w:t>附件：教师资格认定申请人使用手册</w:t>
      </w:r>
    </w:p>
    <w:p>
      <w:pPr>
        <w:keepNext w:val="0"/>
        <w:keepLines w:val="0"/>
        <w:pageBreakBefore w:val="0"/>
        <w:widowControl/>
        <w:shd w:val="clear" w:color="auto" w:fill="FFFFFF"/>
        <w:kinsoku/>
        <w:wordWrap/>
        <w:overflowPunct/>
        <w:topLinePunct w:val="0"/>
        <w:autoSpaceDE/>
        <w:autoSpaceDN/>
        <w:bidi w:val="0"/>
        <w:spacing w:line="580" w:lineRule="exact"/>
        <w:textAlignment w:val="auto"/>
        <w:rPr>
          <w:rFonts w:ascii="仿宋_GB2312" w:hAnsi="宋体" w:eastAsia="仿宋_GB2312" w:cs="宋体"/>
          <w:bCs/>
          <w:kern w:val="0"/>
          <w:sz w:val="32"/>
          <w:szCs w:val="32"/>
        </w:rPr>
      </w:pPr>
    </w:p>
    <w:p>
      <w:pPr>
        <w:keepNext w:val="0"/>
        <w:keepLines w:val="0"/>
        <w:pageBreakBefore w:val="0"/>
        <w:widowControl/>
        <w:shd w:val="clear" w:color="auto" w:fill="FFFFFF"/>
        <w:kinsoku/>
        <w:wordWrap/>
        <w:overflowPunct/>
        <w:topLinePunct w:val="0"/>
        <w:autoSpaceDE/>
        <w:autoSpaceDN/>
        <w:bidi w:val="0"/>
        <w:spacing w:line="580" w:lineRule="exact"/>
        <w:ind w:firstLine="320" w:firstLineChars="100"/>
        <w:textAlignment w:val="auto"/>
        <w:rPr>
          <w:rFonts w:eastAsia="仿宋_GB2312" w:cs="Calibri"/>
          <w:bCs/>
          <w:color w:val="000000"/>
          <w:kern w:val="0"/>
          <w:sz w:val="32"/>
          <w:szCs w:val="32"/>
          <w:shd w:val="clear" w:color="auto" w:fill="FFFFFF"/>
        </w:rPr>
      </w:pPr>
      <w:r>
        <w:rPr>
          <w:rFonts w:ascii="仿宋_GB2312" w:hAnsi="宋体" w:eastAsia="仿宋_GB2312" w:cs="宋体"/>
          <w:bCs/>
          <w:kern w:val="0"/>
          <w:sz w:val="32"/>
          <w:szCs w:val="32"/>
        </w:rPr>
        <w:t xml:space="preserve">   </w:t>
      </w:r>
      <w:r>
        <w:rPr>
          <w:rFonts w:eastAsia="仿宋_GB2312" w:cs="Calibri"/>
          <w:bCs/>
          <w:color w:val="000000"/>
          <w:kern w:val="0"/>
          <w:sz w:val="32"/>
          <w:szCs w:val="32"/>
          <w:shd w:val="clear" w:color="auto" w:fill="FFFFFF"/>
        </w:rPr>
        <w:t>                       </w:t>
      </w:r>
    </w:p>
    <w:p>
      <w:pPr>
        <w:keepNext w:val="0"/>
        <w:keepLines w:val="0"/>
        <w:pageBreakBefore w:val="0"/>
        <w:widowControl/>
        <w:shd w:val="clear" w:color="auto" w:fill="FFFFFF"/>
        <w:kinsoku/>
        <w:wordWrap/>
        <w:overflowPunct/>
        <w:topLinePunct w:val="0"/>
        <w:autoSpaceDE/>
        <w:autoSpaceDN/>
        <w:bidi w:val="0"/>
        <w:spacing w:line="580" w:lineRule="exact"/>
        <w:ind w:firstLine="2880" w:firstLineChars="900"/>
        <w:textAlignment w:val="auto"/>
        <w:rPr>
          <w:rFonts w:ascii="仿宋_GB2312" w:hAnsi="仿宋_GB2312" w:eastAsia="仿宋_GB2312" w:cs="仿宋_GB2312"/>
          <w:b w:val="0"/>
          <w:bCs/>
          <w:color w:val="000000"/>
          <w:sz w:val="32"/>
          <w:szCs w:val="32"/>
        </w:rPr>
      </w:pPr>
      <w:r>
        <w:rPr>
          <w:rFonts w:eastAsia="仿宋_GB2312" w:cs="Calibri"/>
          <w:bCs/>
          <w:color w:val="000000"/>
          <w:kern w:val="0"/>
          <w:sz w:val="32"/>
          <w:szCs w:val="32"/>
          <w:shd w:val="clear" w:color="auto" w:fill="FFFFFF"/>
        </w:rPr>
        <w:t>         </w:t>
      </w:r>
      <w:r>
        <w:rPr>
          <w:rFonts w:ascii="仿宋_GB2312" w:hAnsi="仿宋_GB2312" w:eastAsia="仿宋_GB2312" w:cs="仿宋_GB2312"/>
          <w:bCs/>
          <w:color w:val="000000"/>
          <w:kern w:val="0"/>
          <w:sz w:val="32"/>
          <w:szCs w:val="32"/>
          <w:shd w:val="clear" w:color="auto" w:fill="FFFFFF"/>
        </w:rPr>
        <w:t xml:space="preserve">          </w:t>
      </w:r>
      <w:r>
        <w:rPr>
          <w:rFonts w:ascii="仿宋_GB2312" w:hAnsi="仿宋_GB2312" w:eastAsia="仿宋_GB2312" w:cs="仿宋_GB2312"/>
          <w:b w:val="0"/>
          <w:bCs/>
          <w:color w:val="000000"/>
          <w:kern w:val="0"/>
          <w:sz w:val="32"/>
          <w:szCs w:val="32"/>
          <w:shd w:val="clear" w:color="auto" w:fill="FFFFFF"/>
        </w:rPr>
        <w:t xml:space="preserve"> </w:t>
      </w:r>
      <w:r>
        <w:rPr>
          <w:rFonts w:hint="eastAsia" w:ascii="仿宋_GB2312" w:hAnsi="仿宋_GB2312" w:eastAsia="仿宋_GB2312" w:cs="仿宋_GB2312"/>
          <w:b w:val="0"/>
          <w:bCs/>
          <w:color w:val="000000"/>
          <w:kern w:val="0"/>
          <w:sz w:val="32"/>
          <w:szCs w:val="32"/>
          <w:shd w:val="clear" w:color="auto" w:fill="FFFFFF"/>
          <w:lang w:val="en-US" w:eastAsia="zh-CN"/>
        </w:rPr>
        <w:t xml:space="preserve">   萍乡市</w:t>
      </w:r>
      <w:r>
        <w:rPr>
          <w:rFonts w:hint="eastAsia" w:ascii="仿宋_GB2312" w:hAnsi="仿宋_GB2312" w:eastAsia="仿宋_GB2312" w:cs="仿宋_GB2312"/>
          <w:b w:val="0"/>
          <w:bCs/>
          <w:color w:val="000000"/>
          <w:kern w:val="0"/>
          <w:sz w:val="32"/>
          <w:szCs w:val="32"/>
          <w:shd w:val="clear" w:color="auto" w:fill="FFFFFF"/>
        </w:rPr>
        <w:t>湘东区教育局</w:t>
      </w:r>
    </w:p>
    <w:p>
      <w:pPr>
        <w:keepNext w:val="0"/>
        <w:keepLines w:val="0"/>
        <w:pageBreakBefore w:val="0"/>
        <w:widowControl/>
        <w:shd w:val="clear" w:color="auto" w:fill="FFFFFF"/>
        <w:kinsoku/>
        <w:wordWrap/>
        <w:overflowPunct/>
        <w:topLinePunct w:val="0"/>
        <w:autoSpaceDE/>
        <w:autoSpaceDN/>
        <w:bidi w:val="0"/>
        <w:spacing w:line="580" w:lineRule="exact"/>
        <w:textAlignment w:val="auto"/>
        <w:rPr>
          <w:rFonts w:ascii="仿宋_GB2312" w:hAnsi="仿宋_GB2312" w:eastAsia="仿宋_GB2312" w:cs="仿宋_GB2312"/>
          <w:b w:val="0"/>
          <w:bCs/>
          <w:color w:val="000000"/>
          <w:kern w:val="0"/>
          <w:sz w:val="32"/>
          <w:szCs w:val="32"/>
          <w:shd w:val="clear" w:color="auto" w:fill="FFFFFF"/>
        </w:rPr>
      </w:pPr>
      <w:r>
        <w:rPr>
          <w:rFonts w:eastAsia="仿宋_GB2312" w:cs="Calibri"/>
          <w:b w:val="0"/>
          <w:bCs/>
          <w:color w:val="000000"/>
          <w:kern w:val="0"/>
          <w:sz w:val="32"/>
          <w:szCs w:val="32"/>
          <w:shd w:val="clear" w:color="auto" w:fill="FFFFFF"/>
        </w:rPr>
        <w:t>         </w:t>
      </w:r>
      <w:r>
        <w:rPr>
          <w:rFonts w:ascii="仿宋_GB2312" w:hAnsi="仿宋_GB2312" w:eastAsia="仿宋_GB2312" w:cs="仿宋_GB2312"/>
          <w:b w:val="0"/>
          <w:bCs/>
          <w:color w:val="000000"/>
          <w:kern w:val="0"/>
          <w:sz w:val="32"/>
          <w:szCs w:val="32"/>
          <w:shd w:val="clear" w:color="auto" w:fill="FFFFFF"/>
        </w:rPr>
        <w:t xml:space="preserve">                      </w:t>
      </w:r>
      <w:r>
        <w:rPr>
          <w:rFonts w:hint="eastAsia" w:ascii="仿宋_GB2312" w:hAnsi="仿宋_GB2312" w:eastAsia="仿宋_GB2312" w:cs="仿宋_GB2312"/>
          <w:b w:val="0"/>
          <w:bCs/>
          <w:color w:val="000000"/>
          <w:kern w:val="0"/>
          <w:sz w:val="32"/>
          <w:szCs w:val="32"/>
          <w:shd w:val="clear" w:color="auto" w:fill="FFFFFF"/>
          <w:lang w:val="en-US" w:eastAsia="zh-CN"/>
        </w:rPr>
        <w:t xml:space="preserve">  </w:t>
      </w:r>
      <w:r>
        <w:rPr>
          <w:rFonts w:ascii="仿宋_GB2312" w:hAnsi="仿宋_GB2312" w:eastAsia="仿宋_GB2312" w:cs="仿宋_GB2312"/>
          <w:b w:val="0"/>
          <w:bCs/>
          <w:color w:val="000000"/>
          <w:kern w:val="0"/>
          <w:sz w:val="32"/>
          <w:szCs w:val="32"/>
          <w:shd w:val="clear" w:color="auto" w:fill="FFFFFF"/>
        </w:rPr>
        <w:t xml:space="preserve">     </w:t>
      </w:r>
      <w:r>
        <w:rPr>
          <w:rFonts w:hint="eastAsia" w:ascii="仿宋_GB2312" w:hAnsi="仿宋_GB2312" w:eastAsia="仿宋_GB2312" w:cs="仿宋_GB2312"/>
          <w:b w:val="0"/>
          <w:bCs/>
          <w:color w:val="000000"/>
          <w:kern w:val="0"/>
          <w:sz w:val="32"/>
          <w:szCs w:val="32"/>
          <w:shd w:val="clear" w:color="auto" w:fill="FFFFFF"/>
          <w:lang w:val="en-US" w:eastAsia="zh-CN"/>
        </w:rPr>
        <w:t xml:space="preserve">    </w:t>
      </w:r>
      <w:r>
        <w:rPr>
          <w:rFonts w:eastAsia="仿宋_GB2312" w:cs="Calibri"/>
          <w:b w:val="0"/>
          <w:bCs/>
          <w:color w:val="000000"/>
          <w:kern w:val="0"/>
          <w:sz w:val="32"/>
          <w:szCs w:val="32"/>
          <w:shd w:val="clear" w:color="auto" w:fill="FFFFFF"/>
        </w:rPr>
        <w:t> </w:t>
      </w:r>
      <w:r>
        <w:rPr>
          <w:rFonts w:ascii="仿宋_GB2312" w:hAnsi="仿宋_GB2312" w:eastAsia="仿宋_GB2312" w:cs="仿宋_GB2312"/>
          <w:b w:val="0"/>
          <w:bCs/>
          <w:color w:val="000000"/>
          <w:kern w:val="0"/>
          <w:sz w:val="32"/>
          <w:szCs w:val="32"/>
          <w:shd w:val="clear" w:color="auto" w:fill="FFFFFF"/>
        </w:rPr>
        <w:t>2022</w:t>
      </w:r>
      <w:r>
        <w:rPr>
          <w:rFonts w:hint="eastAsia" w:ascii="仿宋_GB2312" w:hAnsi="仿宋_GB2312" w:eastAsia="仿宋_GB2312" w:cs="仿宋_GB2312"/>
          <w:b w:val="0"/>
          <w:bCs/>
          <w:color w:val="000000"/>
          <w:kern w:val="0"/>
          <w:sz w:val="32"/>
          <w:szCs w:val="32"/>
          <w:shd w:val="clear" w:color="auto" w:fill="FFFFFF"/>
        </w:rPr>
        <w:t>年</w:t>
      </w:r>
      <w:r>
        <w:rPr>
          <w:rFonts w:ascii="仿宋_GB2312" w:hAnsi="仿宋_GB2312" w:eastAsia="仿宋_GB2312" w:cs="仿宋_GB2312"/>
          <w:b w:val="0"/>
          <w:bCs/>
          <w:color w:val="000000"/>
          <w:kern w:val="0"/>
          <w:sz w:val="32"/>
          <w:szCs w:val="32"/>
          <w:shd w:val="clear" w:color="auto" w:fill="FFFFFF"/>
        </w:rPr>
        <w:t>4</w:t>
      </w:r>
      <w:r>
        <w:rPr>
          <w:rFonts w:hint="eastAsia" w:ascii="仿宋_GB2312" w:hAnsi="仿宋_GB2312" w:eastAsia="仿宋_GB2312" w:cs="仿宋_GB2312"/>
          <w:b w:val="0"/>
          <w:bCs/>
          <w:color w:val="000000"/>
          <w:kern w:val="0"/>
          <w:sz w:val="32"/>
          <w:szCs w:val="32"/>
          <w:shd w:val="clear" w:color="auto" w:fill="FFFFFF"/>
        </w:rPr>
        <w:t>月</w:t>
      </w:r>
      <w:r>
        <w:rPr>
          <w:rFonts w:ascii="仿宋_GB2312" w:hAnsi="仿宋_GB2312" w:eastAsia="仿宋_GB2312" w:cs="仿宋_GB2312"/>
          <w:b w:val="0"/>
          <w:bCs/>
          <w:color w:val="000000"/>
          <w:kern w:val="0"/>
          <w:sz w:val="32"/>
          <w:szCs w:val="32"/>
          <w:shd w:val="clear" w:color="auto" w:fill="FFFFFF"/>
        </w:rPr>
        <w:t>1</w:t>
      </w:r>
      <w:r>
        <w:rPr>
          <w:rFonts w:hint="eastAsia" w:ascii="仿宋_GB2312" w:hAnsi="仿宋_GB2312" w:eastAsia="仿宋_GB2312" w:cs="仿宋_GB2312"/>
          <w:b w:val="0"/>
          <w:bCs/>
          <w:color w:val="000000"/>
          <w:kern w:val="0"/>
          <w:sz w:val="32"/>
          <w:szCs w:val="32"/>
          <w:shd w:val="clear" w:color="auto" w:fill="FFFFFF"/>
          <w:lang w:val="en-US" w:eastAsia="zh-CN"/>
        </w:rPr>
        <w:t>3</w:t>
      </w:r>
      <w:r>
        <w:rPr>
          <w:rFonts w:hint="eastAsia" w:ascii="仿宋_GB2312" w:hAnsi="仿宋_GB2312" w:eastAsia="仿宋_GB2312" w:cs="仿宋_GB2312"/>
          <w:b w:val="0"/>
          <w:bCs/>
          <w:color w:val="000000"/>
          <w:kern w:val="0"/>
          <w:sz w:val="32"/>
          <w:szCs w:val="32"/>
          <w:shd w:val="clear" w:color="auto" w:fill="FFFFFF"/>
        </w:rPr>
        <w:t>日</w:t>
      </w:r>
    </w:p>
    <w:p>
      <w:pPr>
        <w:keepNext w:val="0"/>
        <w:keepLines w:val="0"/>
        <w:pageBreakBefore w:val="0"/>
        <w:kinsoku/>
        <w:wordWrap/>
        <w:overflowPunct/>
        <w:topLinePunct w:val="0"/>
        <w:autoSpaceDE/>
        <w:autoSpaceDN/>
        <w:bidi w:val="0"/>
        <w:spacing w:line="580" w:lineRule="exac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w:t>
      </w:r>
    </w:p>
    <w:p>
      <w:pPr>
        <w:spacing w:line="560" w:lineRule="exact"/>
        <w:rPr>
          <w:rFonts w:hint="eastAsia" w:ascii="仿宋_GB2312" w:hAnsi="仿宋" w:eastAsia="仿宋_GB2312"/>
          <w:spacing w:val="-2"/>
          <w:sz w:val="32"/>
          <w:szCs w:val="32"/>
        </w:rPr>
      </w:pPr>
    </w:p>
    <w:p>
      <w:pPr>
        <w:spacing w:line="560" w:lineRule="exact"/>
        <w:rPr>
          <w:rFonts w:hint="eastAsia" w:ascii="仿宋_GB2312" w:hAnsi="仿宋" w:eastAsia="仿宋_GB2312"/>
          <w:spacing w:val="-2"/>
          <w:sz w:val="32"/>
          <w:szCs w:val="32"/>
        </w:rPr>
      </w:pPr>
    </w:p>
    <w:p>
      <w:pPr>
        <w:spacing w:line="560" w:lineRule="exact"/>
        <w:rPr>
          <w:rFonts w:hint="eastAsia" w:ascii="仿宋_GB2312" w:hAnsi="仿宋" w:eastAsia="仿宋_GB2312"/>
          <w:spacing w:val="-2"/>
          <w:sz w:val="32"/>
          <w:szCs w:val="32"/>
        </w:rPr>
      </w:pPr>
    </w:p>
    <w:p>
      <w:pPr>
        <w:spacing w:line="560" w:lineRule="exact"/>
        <w:rPr>
          <w:rFonts w:hint="eastAsia" w:ascii="仿宋_GB2312" w:hAnsi="仿宋" w:eastAsia="仿宋_GB2312"/>
          <w:spacing w:val="-2"/>
          <w:sz w:val="32"/>
          <w:szCs w:val="32"/>
        </w:rPr>
      </w:pPr>
    </w:p>
    <w:p>
      <w:pPr>
        <w:spacing w:line="560" w:lineRule="exact"/>
        <w:rPr>
          <w:rFonts w:hint="eastAsia" w:ascii="仿宋_GB2312" w:hAnsi="仿宋" w:eastAsia="仿宋_GB2312"/>
          <w:spacing w:val="-2"/>
          <w:sz w:val="32"/>
          <w:szCs w:val="32"/>
        </w:rPr>
      </w:pPr>
    </w:p>
    <w:p>
      <w:pPr>
        <w:spacing w:line="560" w:lineRule="exact"/>
        <w:rPr>
          <w:rFonts w:hint="eastAsia" w:ascii="仿宋_GB2312" w:hAnsi="仿宋" w:eastAsia="仿宋_GB2312"/>
          <w:spacing w:val="-2"/>
          <w:sz w:val="32"/>
          <w:szCs w:val="32"/>
        </w:rPr>
      </w:pPr>
    </w:p>
    <w:p>
      <w:pPr>
        <w:spacing w:line="560" w:lineRule="exact"/>
        <w:rPr>
          <w:rFonts w:hint="eastAsia" w:ascii="仿宋_GB2312" w:hAnsi="仿宋" w:eastAsia="仿宋_GB2312"/>
          <w:spacing w:val="-2"/>
          <w:sz w:val="32"/>
          <w:szCs w:val="32"/>
        </w:rPr>
      </w:pPr>
    </w:p>
    <w:p>
      <w:pPr>
        <w:spacing w:line="560" w:lineRule="exact"/>
        <w:rPr>
          <w:rFonts w:hint="eastAsia" w:ascii="仿宋_GB2312" w:hAnsi="仿宋" w:eastAsia="仿宋_GB2312"/>
          <w:spacing w:val="-2"/>
          <w:sz w:val="32"/>
          <w:szCs w:val="32"/>
        </w:rPr>
      </w:pPr>
    </w:p>
    <w:p>
      <w:pPr>
        <w:spacing w:line="560" w:lineRule="exact"/>
        <w:rPr>
          <w:rFonts w:hint="eastAsia" w:ascii="仿宋_GB2312" w:hAnsi="仿宋" w:eastAsia="仿宋_GB2312"/>
          <w:spacing w:val="-2"/>
          <w:sz w:val="32"/>
          <w:szCs w:val="32"/>
        </w:rPr>
      </w:pPr>
    </w:p>
    <w:p>
      <w:pPr>
        <w:spacing w:line="560" w:lineRule="exact"/>
        <w:rPr>
          <w:rFonts w:hint="eastAsia" w:ascii="仿宋_GB2312" w:hAnsi="仿宋" w:eastAsia="仿宋_GB2312"/>
          <w:spacing w:val="-2"/>
          <w:sz w:val="32"/>
          <w:szCs w:val="32"/>
        </w:rPr>
      </w:pPr>
    </w:p>
    <w:p>
      <w:pPr>
        <w:spacing w:line="560" w:lineRule="exact"/>
        <w:rPr>
          <w:rFonts w:hint="eastAsia" w:ascii="黑体" w:hAnsi="黑体" w:eastAsia="黑体" w:cs="黑体"/>
          <w:color w:val="000000"/>
          <w:sz w:val="32"/>
          <w:szCs w:val="32"/>
        </w:rPr>
      </w:pPr>
      <w:r>
        <w:rPr>
          <w:rFonts w:hint="eastAsia" w:ascii="黑体" w:hAnsi="黑体" w:eastAsia="黑体" w:cs="黑体"/>
          <w:spacing w:val="-2"/>
          <w:sz w:val="32"/>
          <w:szCs w:val="32"/>
        </w:rPr>
        <w:t>附件</w:t>
      </w:r>
    </w:p>
    <w:p>
      <w:pPr>
        <w:jc w:val="center"/>
        <w:rPr>
          <w:b/>
          <w:sz w:val="44"/>
          <w:szCs w:val="44"/>
        </w:rPr>
      </w:pPr>
      <w:r>
        <w:rPr>
          <w:rFonts w:hint="eastAsia"/>
          <w:b/>
          <w:sz w:val="44"/>
          <w:szCs w:val="44"/>
        </w:rPr>
        <w:t>教师资格认定申请人使用手册</w:t>
      </w:r>
    </w:p>
    <w:p>
      <w:pPr>
        <w:jc w:val="center"/>
        <w:rPr>
          <w:rFonts w:ascii="宋体"/>
          <w:b/>
          <w:sz w:val="44"/>
          <w:szCs w:val="44"/>
        </w:rPr>
      </w:pPr>
    </w:p>
    <w:p>
      <w:pPr>
        <w:pStyle w:val="3"/>
        <w:numPr>
          <w:ilvl w:val="0"/>
          <w:numId w:val="0"/>
        </w:numPr>
        <w:spacing w:beforeLines="50" w:after="0" w:line="360" w:lineRule="auto"/>
        <w:rPr>
          <w:rFonts w:ascii="宋体" w:hAnsi="宋体" w:eastAsia="宋体"/>
          <w:sz w:val="36"/>
          <w:szCs w:val="36"/>
        </w:rPr>
      </w:pPr>
      <w:r>
        <w:rPr>
          <w:rFonts w:ascii="宋体" w:hAnsi="宋体" w:eastAsia="宋体"/>
          <w:sz w:val="36"/>
          <w:szCs w:val="36"/>
        </w:rPr>
        <w:t>1.</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申请人登录中国教师资格网（</w:t>
      </w:r>
      <w:r>
        <w:rPr>
          <w:sz w:val="24"/>
        </w:rPr>
        <w:t>http://www.jszg.edu.cn</w:t>
      </w:r>
      <w:r>
        <w:rPr>
          <w:rFonts w:hint="eastAsia"/>
          <w:sz w:val="24"/>
        </w:rPr>
        <w:t>），将看到中国教师资格网首页如下图。建议您使用</w:t>
      </w:r>
      <w:r>
        <w:rPr>
          <w:rFonts w:hint="eastAsia"/>
          <w:b/>
          <w:color w:val="FF0000"/>
          <w:sz w:val="24"/>
        </w:rPr>
        <w:t>谷歌浏览器</w:t>
      </w:r>
      <w:r>
        <w:rPr>
          <w:rFonts w:hint="eastAsia"/>
          <w:sz w:val="24"/>
        </w:rPr>
        <w:t>或</w:t>
      </w:r>
      <w:r>
        <w:rPr>
          <w:sz w:val="24"/>
        </w:rPr>
        <w:t>360</w:t>
      </w:r>
      <w:r>
        <w:rPr>
          <w:rFonts w:hint="eastAsia"/>
          <w:sz w:val="24"/>
        </w:rPr>
        <w:t>安全浏览器极速模式进行后续操作。</w:t>
      </w:r>
    </w:p>
    <w:p>
      <w:pPr>
        <w:spacing w:line="360" w:lineRule="auto"/>
        <w:rPr>
          <w:sz w:val="24"/>
        </w:rPr>
      </w:pPr>
      <w:r>
        <w:pict>
          <v:shape id="_x0000_i1025" o:spt="75" type="#_x0000_t75" style="height:213pt;width:480.75pt;" filled="f" o:preferrelative="t" stroked="f" coordsize="21600,21600">
            <v:path/>
            <v:fill on="f" focussize="0,0"/>
            <v:stroke on="f" joinstyle="miter"/>
            <v:imagedata r:id="rId5" o:title=""/>
            <o:lock v:ext="edit" aspectratio="t"/>
            <w10:wrap type="none"/>
            <w10:anchorlock/>
          </v:shape>
        </w:pict>
      </w:r>
    </w:p>
    <w:p>
      <w:pPr>
        <w:pStyle w:val="3"/>
        <w:numPr>
          <w:ilvl w:val="0"/>
          <w:numId w:val="0"/>
        </w:numPr>
        <w:spacing w:beforeLines="50" w:after="0" w:line="360" w:lineRule="auto"/>
        <w:rPr>
          <w:rFonts w:ascii="宋体" w:hAnsi="宋体" w:eastAsia="宋体"/>
          <w:sz w:val="36"/>
          <w:szCs w:val="36"/>
        </w:rPr>
      </w:pPr>
      <w:r>
        <w:rPr>
          <w:rFonts w:ascii="宋体" w:hAnsi="宋体" w:eastAsia="宋体"/>
          <w:sz w:val="36"/>
          <w:szCs w:val="36"/>
        </w:rPr>
        <w:t>2.</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教师资格认定申请人进入申报系统的入口为</w:t>
      </w:r>
      <w:r>
        <w:rPr>
          <w:sz w:val="24"/>
        </w:rPr>
        <w:pict>
          <v:shape id="_x0000_i1026" o:spt="75" type="#_x0000_t75" style="height:21pt;width:110.25pt;" filled="f" o:preferrelative="t" stroked="f" coordsize="21600,21600">
            <v:path/>
            <v:fill on="f" focussize="0,0"/>
            <v:stroke on="f" joinstyle="miter"/>
            <v:imagedata r:id="rId6" o:title=""/>
            <o:lock v:ext="edit" aspectratio="t"/>
            <w10:wrap type="none"/>
            <w10:anchorlock/>
          </v:shape>
        </w:pict>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Lines="50" w:after="0" w:line="360" w:lineRule="auto"/>
        <w:ind w:left="289"/>
        <w:rPr>
          <w:rFonts w:ascii="宋体"/>
        </w:rPr>
      </w:pPr>
      <w:r>
        <w:rPr>
          <w:rFonts w:ascii="宋体" w:hAnsi="宋体"/>
        </w:rPr>
        <w:t>2.1</w:t>
      </w:r>
      <w:r>
        <w:rPr>
          <w:rFonts w:hint="eastAsia" w:ascii="宋体" w:hAnsi="宋体"/>
        </w:rPr>
        <w:t>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0"/>
          <w:rFonts w:ascii="宋体" w:hAnsi="宋体" w:eastAsia="宋体"/>
          <w:b/>
          <w:bCs w:val="0"/>
        </w:rPr>
      </w:pPr>
      <w:r>
        <w:rPr>
          <w:rStyle w:val="20"/>
          <w:rFonts w:ascii="宋体" w:hAnsi="宋体" w:eastAsia="宋体"/>
          <w:b/>
          <w:bCs w:val="0"/>
        </w:rPr>
        <w:t>2.1.1</w:t>
      </w:r>
      <w:r>
        <w:rPr>
          <w:rStyle w:val="20"/>
          <w:rFonts w:hint="eastAsia" w:ascii="宋体" w:hAnsi="宋体" w:eastAsia="宋体"/>
          <w:b/>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0"/>
          <w:rFonts w:ascii="宋体" w:hAnsi="宋体" w:eastAsia="宋体"/>
          <w:b/>
          <w:bCs w:val="0"/>
        </w:rPr>
      </w:pPr>
      <w:r>
        <w:rPr>
          <w:rStyle w:val="20"/>
          <w:rFonts w:ascii="宋体" w:hAnsi="宋体" w:eastAsia="宋体"/>
          <w:b/>
          <w:bCs w:val="0"/>
        </w:rPr>
        <w:t>2.1.2</w:t>
      </w:r>
      <w:r>
        <w:rPr>
          <w:rStyle w:val="20"/>
          <w:rFonts w:hint="eastAsia" w:ascii="宋体" w:hAnsi="宋体" w:eastAsia="宋体"/>
          <w:b/>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pict>
          <v:shape id="_x0000_i1027" o:spt="75" type="#_x0000_t75" style="height:81.75pt;width:221.25pt;" filled="f" o:preferrelative="t" stroked="f" coordsize="21600,21600">
            <v:path/>
            <v:fill on="f" focussize="0,0"/>
            <v:stroke on="f" joinstyle="miter"/>
            <v:imagedata r:id="rId7" o:title=""/>
            <o:lock v:ext="edit" aspectratio="t"/>
            <w10:wrap type="none"/>
            <w10:anchorlock/>
          </v:shape>
        </w:pict>
      </w:r>
    </w:p>
    <w:p>
      <w:pPr>
        <w:spacing w:line="360" w:lineRule="auto"/>
      </w:pPr>
      <w:r>
        <w:pict>
          <v:shape id="_x0000_i1028" o:spt="75" type="#_x0000_t75" style="height:309pt;width:523.5pt;" filled="f" o:preferrelative="t" stroked="f" coordsize="21600,21600">
            <v:path/>
            <v:fill on="f" focussize="0,0"/>
            <v:stroke on="f" joinstyle="miter"/>
            <v:imagedata r:id="rId8" o:title=""/>
            <o:lock v:ext="edit" aspectratio="t"/>
            <w10:wrap type="none"/>
            <w10:anchorlock/>
          </v:shape>
        </w:pict>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pict>
          <v:shape id="_x0000_i1029" o:spt="75" type="#_x0000_t75" style="height:18pt;width:38.25pt;" filled="f" o:preferrelative="t" stroked="f" coordsize="21600,21600">
            <v:path/>
            <v:fill on="f" focussize="0,0"/>
            <v:stroke on="f" joinstyle="miter"/>
            <v:imagedata r:id="rId9" o:title=""/>
            <o:lock v:ext="edit" aspectratio="t"/>
            <w10:wrap type="none"/>
            <w10:anchorlock/>
          </v:shape>
        </w:pict>
      </w:r>
      <w:r>
        <w:rPr>
          <w:rFonts w:hint="eastAsia"/>
          <w:sz w:val="24"/>
        </w:rPr>
        <w:t>”按钮，您可以看到三种密码重置方式</w:t>
      </w:r>
      <w:r>
        <w:rPr>
          <w:sz w:val="24"/>
        </w:rPr>
        <w:t>:</w:t>
      </w:r>
    </w:p>
    <w:p>
      <w:pPr>
        <w:spacing w:line="360" w:lineRule="auto"/>
        <w:jc w:val="center"/>
        <w:rPr>
          <w:sz w:val="24"/>
        </w:rPr>
      </w:pPr>
      <w:r>
        <w:pict>
          <v:shape id="_x0000_i1030" o:spt="75" type="#_x0000_t75" style="height:159pt;width:363.75pt;" filled="f" o:preferrelative="t" stroked="f" coordsize="21600,21600">
            <v:path/>
            <v:fill on="f" focussize="0,0"/>
            <v:stroke on="f" joinstyle="miter"/>
            <v:imagedata r:id="rId10" o:title=""/>
            <o:lock v:ext="edit" aspectratio="t"/>
            <w10:wrap type="none"/>
            <w10:anchorlock/>
          </v:shape>
        </w:pict>
      </w:r>
    </w:p>
    <w:p>
      <w:pPr>
        <w:spacing w:line="360" w:lineRule="auto"/>
        <w:ind w:firstLine="480" w:firstLineChars="200"/>
        <w:rPr>
          <w:sz w:val="24"/>
        </w:rPr>
      </w:pPr>
      <w:r>
        <w:rPr>
          <w:rFonts w:hint="eastAsia"/>
          <w:sz w:val="24"/>
        </w:rPr>
        <w:t>（</w:t>
      </w:r>
      <w:r>
        <w:rPr>
          <w:sz w:val="24"/>
        </w:rPr>
        <w:t>a</w:t>
      </w:r>
      <w:r>
        <w:rPr>
          <w:rFonts w:hint="eastAsia"/>
          <w:sz w:val="24"/>
        </w:rPr>
        <w:t>）邮件重置密码（</w:t>
      </w:r>
      <w:r>
        <w:rPr>
          <w:sz w:val="24"/>
        </w:rPr>
        <w:t>b</w:t>
      </w:r>
      <w:r>
        <w:rPr>
          <w:rFonts w:hint="eastAsia"/>
          <w:sz w:val="24"/>
        </w:rPr>
        <w:t>）短信验证重置密码（</w:t>
      </w:r>
      <w:r>
        <w:rPr>
          <w:sz w:val="24"/>
        </w:rPr>
        <w:t>c</w:t>
      </w:r>
      <w:r>
        <w:rPr>
          <w:rFonts w:hint="eastAsia"/>
          <w:sz w:val="24"/>
        </w:rPr>
        <w:t>）微信验证重置密码，通过选择不同的密码重置方式来完成密码重置。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w:t>
      </w:r>
      <w:r>
        <w:rPr>
          <w:sz w:val="24"/>
        </w:rPr>
        <w:t>24</w:t>
      </w:r>
      <w:r>
        <w:rPr>
          <w:rFonts w:hint="eastAsia"/>
          <w:sz w:val="24"/>
        </w:rPr>
        <w:t>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pict>
          <v:shape id="_x0000_i1031" o:spt="75" type="#_x0000_t75" style="height:104.25pt;width:477pt;" filled="f" o:preferrelative="t" stroked="f" coordsize="21600,21600">
            <v:path/>
            <v:fill on="f" focussize="0,0"/>
            <v:stroke on="f" joinstyle="miter"/>
            <v:imagedata r:id="rId11" o:title=""/>
            <o:lock v:ext="edit" aspectratio="t"/>
            <w10:wrap type="none"/>
            <w10:anchorlock/>
          </v:shape>
        </w:pict>
      </w:r>
    </w:p>
    <w:p>
      <w:pPr>
        <w:widowControl/>
        <w:spacing w:line="360" w:lineRule="auto"/>
        <w:jc w:val="center"/>
        <w:rPr>
          <w:rFonts w:ascii="Segoe UI" w:hAnsi="Segoe UI" w:cs="Segoe UI"/>
          <w:color w:val="333333"/>
          <w:kern w:val="0"/>
          <w:sz w:val="24"/>
          <w:shd w:val="clear" w:color="auto" w:fill="FFFFFF"/>
        </w:rPr>
      </w:pPr>
      <w:r>
        <w:pict>
          <v:shape id="_x0000_i1032" o:spt="75" type="#_x0000_t75" style="height:123pt;width:274.5pt;" filled="f" o:preferrelative="t" stroked="f" coordsize="21600,21600">
            <v:path/>
            <v:fill on="f" focussize="0,0"/>
            <v:stroke on="f" joinstyle="miter"/>
            <v:imagedata r:id="rId12" o:title=""/>
            <o:lock v:ext="edit" aspectratio="t"/>
            <w10:wrap type="none"/>
            <w10:anchorlock/>
          </v:shape>
        </w:pict>
      </w:r>
    </w:p>
    <w:p>
      <w:pPr>
        <w:spacing w:line="360" w:lineRule="auto"/>
        <w:ind w:firstLine="480" w:firstLineChars="200"/>
        <w:rPr>
          <w:sz w:val="24"/>
        </w:rPr>
      </w:pPr>
      <w:r>
        <w:rPr>
          <w:rFonts w:hint="eastAsia"/>
          <w:sz w:val="24"/>
        </w:rPr>
        <w:t>通过短信验证重置密码：请您点击</w:t>
      </w:r>
      <w:r>
        <w:rPr>
          <w:sz w:val="24"/>
        </w:rPr>
        <w:pict>
          <v:shape id="_x0000_i1033" o:spt="75" type="#_x0000_t75" style="height:15.75pt;width:53.25pt;" filled="f" o:preferrelative="t" stroked="f" coordsize="21600,21600">
            <v:path/>
            <v:fill on="f" focussize="0,0"/>
            <v:stroke on="f" joinstyle="miter"/>
            <v:imagedata r:id="rId13" o:title=""/>
            <o:lock v:ext="edit" aspectratio="t"/>
            <w10:wrap type="none"/>
            <w10:anchorlock/>
          </v:shape>
        </w:pict>
      </w:r>
      <w:r>
        <w:rPr>
          <w:rFonts w:hint="eastAsia"/>
          <w:sz w:val="24"/>
        </w:rPr>
        <w:t>，输入短信验证码，填写新密码，确认新密码后点击</w:t>
      </w:r>
      <w:r>
        <w:rPr>
          <w:sz w:val="24"/>
        </w:rPr>
        <w:pict>
          <v:shape id="_x0000_i1034" o:spt="75" type="#_x0000_t75" style="height:19.5pt;width:36.75pt;" filled="f" o:preferrelative="t" stroked="f" coordsize="21600,21600">
            <v:path/>
            <v:fill on="f" focussize="0,0"/>
            <v:stroke on="f" joinstyle="miter"/>
            <v:imagedata r:id="rId14" o:title=""/>
            <o:lock v:ext="edit" aspectratio="t"/>
            <w10:wrap type="none"/>
            <w10:anchorlock/>
          </v:shape>
        </w:pict>
      </w:r>
      <w:r>
        <w:rPr>
          <w:rFonts w:hint="eastAsia"/>
          <w:sz w:val="24"/>
        </w:rPr>
        <w:t>按钮。在此界面您可以确认手机号码是否正确。如不正确，可按网站首页</w:t>
      </w:r>
      <w:r>
        <w:rPr>
          <w:sz w:val="24"/>
        </w:rPr>
        <w:t>“</w:t>
      </w:r>
      <w:r>
        <w:rPr>
          <w:rFonts w:hint="eastAsia"/>
          <w:sz w:val="24"/>
        </w:rPr>
        <w:t>常见问题</w:t>
      </w:r>
      <w:r>
        <w:rPr>
          <w:sz w:val="24"/>
        </w:rPr>
        <w:t>2”</w:t>
      </w:r>
      <w:r>
        <w:rPr>
          <w:rFonts w:hint="eastAsia"/>
          <w:sz w:val="24"/>
        </w:rPr>
        <w:t>的说明发邮件申请修改。</w:t>
      </w:r>
    </w:p>
    <w:p>
      <w:pPr>
        <w:widowControl/>
        <w:spacing w:line="360" w:lineRule="auto"/>
        <w:ind w:firstLine="420" w:firstLineChars="200"/>
        <w:jc w:val="center"/>
        <w:rPr>
          <w:rFonts w:ascii="Segoe UI" w:hAnsi="Segoe UI" w:cs="Segoe UI"/>
          <w:color w:val="333333"/>
          <w:kern w:val="0"/>
          <w:sz w:val="24"/>
          <w:shd w:val="clear" w:color="auto" w:fill="FFFFFF"/>
        </w:rPr>
      </w:pPr>
      <w:r>
        <w:pict>
          <v:shape id="_x0000_i1035" o:spt="75" type="#_x0000_t75" style="height:232.5pt;width:426.75pt;" filled="f" o:preferrelative="t" stroked="f" coordsize="21600,21600">
            <v:path/>
            <v:fill on="f" focussize="0,0"/>
            <v:stroke on="f" joinstyle="miter"/>
            <v:imagedata r:id="rId15" o:title=""/>
            <o:lock v:ext="edit" aspectratio="t"/>
            <w10:wrap type="none"/>
            <w10:anchorlock/>
          </v:shape>
        </w:pict>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rPr>
      </w:pPr>
      <w:r>
        <w:rPr>
          <w:rFonts w:ascii="宋体" w:hAnsi="宋体"/>
        </w:rPr>
        <w:t>2.2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pict>
          <v:shape id="_x0000_i1036" o:spt="75" type="#_x0000_t75" style="height:18pt;width:40.5pt;" filled="f" o:preferrelative="t" stroked="f" coordsize="21600,21600">
            <v:path/>
            <v:fill on="f" focussize="0,0"/>
            <v:stroke on="f" joinstyle="miter"/>
            <v:imagedata r:id="rId16" o:title=""/>
            <o:lock v:ext="edit" aspectratio="t"/>
            <w10:wrap type="none"/>
            <w10:anchorlock/>
          </v:shape>
        </w:pict>
      </w:r>
      <w:r>
        <w:rPr>
          <w:rFonts w:hint="eastAsia"/>
          <w:sz w:val="24"/>
        </w:rPr>
        <w:t>按钮完成登录。</w:t>
      </w:r>
    </w:p>
    <w:p>
      <w:pPr>
        <w:rPr>
          <w:rStyle w:val="20"/>
          <w:szCs w:val="28"/>
        </w:rPr>
      </w:pPr>
      <w:r>
        <w:pict>
          <v:shape id="_x0000_i1037" o:spt="75" type="#_x0000_t75" style="height:171pt;width:237.75pt;" filled="f" o:preferrelative="t" stroked="f" coordsize="21600,21600">
            <v:path/>
            <v:fill on="f" focussize="0,0"/>
            <v:stroke on="f" joinstyle="miter"/>
            <v:imagedata r:id="rId17" o:title=""/>
            <o:lock v:ext="edit" aspectratio="t"/>
            <w10:wrap type="none"/>
            <w10:anchorlock/>
          </v:shape>
        </w:pict>
      </w:r>
      <w:r>
        <w:pict>
          <v:shape id="_x0000_i1038" o:spt="75" type="#_x0000_t75" style="height:168.75pt;width:237.75pt;" filled="f" o:preferrelative="t" stroked="f" coordsize="21600,21600">
            <v:path/>
            <v:fill on="f" focussize="0,0"/>
            <v:stroke on="f" joinstyle="miter"/>
            <v:imagedata r:id="rId18" o:title=""/>
            <o:lock v:ext="edit" aspectratio="t"/>
            <w10:wrap type="none"/>
            <w10:anchorlock/>
          </v:shape>
        </w:pict>
      </w:r>
    </w:p>
    <w:p>
      <w:pPr>
        <w:pStyle w:val="5"/>
        <w:numPr>
          <w:ilvl w:val="0"/>
          <w:numId w:val="0"/>
        </w:numPr>
        <w:ind w:left="714" w:hanging="425"/>
        <w:rPr>
          <w:rStyle w:val="20"/>
          <w:rFonts w:ascii="宋体" w:hAnsi="宋体" w:eastAsia="宋体"/>
          <w:b/>
          <w:bCs w:val="0"/>
        </w:rPr>
      </w:pPr>
      <w:r>
        <w:rPr>
          <w:rStyle w:val="20"/>
          <w:rFonts w:ascii="宋体" w:hAnsi="宋体" w:eastAsia="宋体"/>
          <w:b/>
          <w:bCs w:val="0"/>
        </w:rPr>
        <w:t>2.2.1</w:t>
      </w:r>
      <w:r>
        <w:rPr>
          <w:rStyle w:val="20"/>
          <w:rFonts w:hint="eastAsia" w:ascii="宋体" w:hAnsi="宋体" w:eastAsia="宋体"/>
          <w:b/>
          <w:bCs w:val="0"/>
        </w:rPr>
        <w:t>首次登录完善个人信息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类型为港澳台居民居住证的用户，还需补充相应通行证号码。检查无误后，点击</w:t>
      </w:r>
      <w:r>
        <w:rPr>
          <w:sz w:val="24"/>
        </w:rPr>
        <w:pict>
          <v:shape id="_x0000_i1039" o:spt="75" type="#_x0000_t75" style="height:19.5pt;width:33.75pt;" filled="f" o:preferrelative="t" stroked="f" coordsize="21600,21600">
            <v:path/>
            <v:fill on="f" focussize="0,0"/>
            <v:stroke on="f" joinstyle="miter"/>
            <v:imagedata r:id="rId19" o:title=""/>
            <o:lock v:ext="edit" aspectratio="t"/>
            <w10:wrap type="none"/>
            <w10:anchorlock/>
          </v:shape>
        </w:pict>
      </w:r>
      <w:r>
        <w:rPr>
          <w:rFonts w:hint="eastAsia"/>
          <w:sz w:val="24"/>
        </w:rPr>
        <w:t>按钮，完成个人信息的完善和提交。</w:t>
      </w:r>
    </w:p>
    <w:p>
      <w:pPr>
        <w:spacing w:line="360" w:lineRule="auto"/>
        <w:jc w:val="center"/>
      </w:pPr>
      <w:r>
        <w:pict>
          <v:shape id="_x0000_i1040" o:spt="75" type="#_x0000_t75" style="height:213.75pt;width:470.25pt;" filled="f" o:preferrelative="t" stroked="f" coordsize="21600,21600">
            <v:path/>
            <v:fill on="f" focussize="0,0"/>
            <v:stroke on="f" joinstyle="miter"/>
            <v:imagedata r:id="rId20" o:title=""/>
            <o:lock v:ext="edit" aspectratio="t"/>
            <w10:wrap type="none"/>
            <w10:anchorlock/>
          </v:shape>
        </w:pict>
      </w:r>
    </w:p>
    <w:p>
      <w:pPr>
        <w:spacing w:line="360" w:lineRule="auto"/>
        <w:jc w:val="center"/>
      </w:pPr>
      <w:r>
        <w:pict>
          <v:shape id="_x0000_i1041" o:spt="75" alt="1586610495(1)" type="#_x0000_t75" style="height:168pt;width:441.75pt;" filled="f" o:preferrelative="t" stroked="f" coordsize="21600,21600">
            <v:path/>
            <v:fill on="f" focussize="0,0"/>
            <v:stroke on="f" joinstyle="miter"/>
            <v:imagedata r:id="rId21" o:title=""/>
            <o:lock v:ext="edit" aspectratio="t"/>
            <w10:wrap type="none"/>
            <w10:anchorlock/>
          </v:shape>
        </w:pict>
      </w:r>
    </w:p>
    <w:p>
      <w:pPr>
        <w:spacing w:line="360" w:lineRule="auto"/>
        <w:jc w:val="center"/>
      </w:pPr>
      <w:r>
        <w:pict>
          <v:shape id="_x0000_i1042" o:spt="75" type="#_x0000_t75" style="height:200.25pt;width:436.5pt;" filled="f" o:preferrelative="t" stroked="f" coordsize="21600,21600">
            <v:path/>
            <v:fill on="f" focussize="0,0"/>
            <v:stroke on="f" joinstyle="miter"/>
            <v:imagedata r:id="rId22" o:title=""/>
            <o:lock v:ext="edit" aspectratio="t"/>
            <w10:wrap type="none"/>
            <w10:anchorlock/>
          </v:shape>
        </w:pict>
      </w:r>
    </w:p>
    <w:p>
      <w:pPr>
        <w:spacing w:line="360" w:lineRule="auto"/>
        <w:jc w:val="center"/>
      </w:pPr>
      <w:r>
        <w:pict>
          <v:shape id="_x0000_i1043" o:spt="75" alt="1586610772(1)" type="#_x0000_t75" style="height:183.75pt;width:446.25pt;" filled="f" o:preferrelative="t" stroked="f" coordsize="21600,21600">
            <v:path/>
            <v:fill on="f" focussize="0,0"/>
            <v:stroke on="f" joinstyle="miter"/>
            <v:imagedata r:id="rId23" o:title=""/>
            <o:lock v:ext="edit" aspectratio="t"/>
            <w10:wrap type="none"/>
            <w10:anchorlock/>
          </v:shape>
        </w:pict>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0"/>
          <w:rFonts w:ascii="宋体" w:hAnsi="宋体" w:eastAsia="宋体"/>
          <w:b/>
          <w:bCs w:val="0"/>
        </w:rPr>
      </w:pPr>
      <w:r>
        <w:rPr>
          <w:rStyle w:val="20"/>
          <w:rFonts w:ascii="宋体" w:hAnsi="宋体" w:eastAsia="宋体"/>
          <w:b/>
          <w:bCs w:val="0"/>
        </w:rPr>
        <w:t>2.2.2</w:t>
      </w:r>
      <w:r>
        <w:rPr>
          <w:rStyle w:val="20"/>
          <w:rFonts w:hint="eastAsia" w:ascii="宋体" w:hAnsi="宋体" w:eastAsia="宋体"/>
          <w:b/>
          <w:bCs w:val="0"/>
        </w:rPr>
        <w:t>个人信息中心</w:t>
      </w:r>
    </w:p>
    <w:p>
      <w:pPr>
        <w:spacing w:line="360" w:lineRule="auto"/>
        <w:ind w:firstLine="480" w:firstLineChars="200"/>
      </w:pPr>
      <w:r>
        <w:rPr>
          <w:rFonts w:hint="eastAsia"/>
          <w:sz w:val="24"/>
        </w:rPr>
        <w:t>点击“个人信息中心”，教师资格认定申请人界面中包含六个模块：个人身份信息、教师资格考试信息、普通话证书信息、学历学籍信息、学位证书信息、教师资格证书信息。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w:t>
      </w:r>
      <w:r>
        <w:rPr>
          <w:sz w:val="24"/>
        </w:rPr>
        <w:t>1</w:t>
      </w:r>
      <w:r>
        <w:rPr>
          <w:rFonts w:hint="eastAsia"/>
          <w:sz w:val="24"/>
        </w:rPr>
        <w:t>）个人身份信息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pict>
          <v:shape id="_x0000_i1044" o:spt="75" type="#_x0000_t75" style="height:162pt;width:483pt;" filled="f" o:preferrelative="t" stroked="f" coordsize="21600,21600">
            <v:path/>
            <v:fill on="f" focussize="0,0"/>
            <v:stroke on="f" joinstyle="miter"/>
            <v:imagedata r:id="rId24" o:title=""/>
            <o:lock v:ext="edit" aspectratio="t"/>
            <w10:wrap type="none"/>
            <w10:anchorlock/>
          </v:shape>
        </w:pict>
      </w:r>
    </w:p>
    <w:p>
      <w:pPr>
        <w:spacing w:line="360" w:lineRule="auto"/>
        <w:ind w:firstLine="480" w:firstLineChars="200"/>
        <w:rPr>
          <w:sz w:val="24"/>
        </w:rPr>
      </w:pPr>
      <w:r>
        <w:rPr>
          <w:rFonts w:hint="eastAsia"/>
          <w:sz w:val="24"/>
        </w:rPr>
        <w:t>如需修改姓名，请在实名核验页面中修改。实名核验通过后，姓名方可修改成功，如实名核验未通过，则姓名不会修改成功。</w:t>
      </w:r>
    </w:p>
    <w:p>
      <w:pPr>
        <w:spacing w:line="360" w:lineRule="auto"/>
        <w:ind w:firstLine="480" w:firstLineChars="200"/>
        <w:jc w:val="center"/>
        <w:rPr>
          <w:color w:val="FF0000"/>
          <w:sz w:val="24"/>
        </w:rPr>
      </w:pPr>
      <w:r>
        <w:rPr>
          <w:color w:val="FF0000"/>
          <w:sz w:val="24"/>
        </w:rPr>
        <w:pict>
          <v:shape id="_x0000_i1045" o:spt="75" type="#_x0000_t75" style="height:112.5pt;width:335.25pt;" filled="f" o:preferrelative="t" stroked="f" coordsize="21600,21600">
            <v:path/>
            <v:fill on="f" focussize="0,0"/>
            <v:stroke on="f" joinstyle="miter"/>
            <v:imagedata r:id="rId25" o:title=""/>
            <o:lock v:ext="edit" aspectratio="t"/>
            <w10:wrap type="none"/>
            <w10:anchorlock/>
          </v:shape>
        </w:pict>
      </w:r>
    </w:p>
    <w:p>
      <w:pPr>
        <w:spacing w:line="360" w:lineRule="auto"/>
        <w:ind w:firstLine="480" w:firstLineChars="200"/>
        <w:rPr>
          <w:sz w:val="24"/>
        </w:rPr>
      </w:pPr>
      <w:r>
        <w:rPr>
          <w:rFonts w:hint="eastAsia"/>
          <w:sz w:val="24"/>
        </w:rPr>
        <w:t>修改成功后，请注意更新您的证书及报名信息（点击修改后直接提交即可；证书信息以实际情况为准，如无错误则不需变更）。</w:t>
      </w:r>
    </w:p>
    <w:p>
      <w:pPr>
        <w:spacing w:line="360" w:lineRule="auto"/>
        <w:ind w:firstLine="480" w:firstLineChars="200"/>
        <w:rPr>
          <w:sz w:val="24"/>
        </w:rPr>
      </w:pPr>
      <w:r>
        <w:rPr>
          <w:rFonts w:hint="eastAsia"/>
          <w:sz w:val="24"/>
        </w:rPr>
        <w:t>如因证书已在报名业务中使用、报名信息已进行现场确认等原因无法修改，请联系您的认定机构，或发邮件至</w:t>
      </w:r>
      <w:r>
        <w:rPr>
          <w:sz w:val="24"/>
        </w:rPr>
        <w:t>jszgwb@163.com</w:t>
      </w:r>
      <w:r>
        <w:rPr>
          <w:rFonts w:hint="eastAsia"/>
          <w:sz w:val="24"/>
        </w:rPr>
        <w:t>联系我们。</w:t>
      </w:r>
    </w:p>
    <w:p>
      <w:pPr>
        <w:spacing w:line="360" w:lineRule="auto"/>
        <w:ind w:firstLine="480" w:firstLineChars="200"/>
        <w:rPr>
          <w:sz w:val="24"/>
        </w:rPr>
      </w:pPr>
      <w:r>
        <w:rPr>
          <w:rFonts w:hint="eastAsia"/>
          <w:sz w:val="24"/>
        </w:rPr>
        <w:t>（</w:t>
      </w:r>
      <w:r>
        <w:rPr>
          <w:sz w:val="24"/>
        </w:rPr>
        <w:t>2</w:t>
      </w:r>
      <w:r>
        <w:rPr>
          <w:rFonts w:hint="eastAsia"/>
          <w:sz w:val="24"/>
        </w:rPr>
        <w:t>）教师资格考试信息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rFonts w:hint="eastAsia"/>
          <w:sz w:val="24"/>
        </w:rPr>
        <w:t>如果您的考试合格证信息未能成功关联，请确认您本次注册的身份证件号码、姓名等个人信息是否与考试合格证明上的个人信息一致。或参考网站</w:t>
      </w:r>
      <w:r>
        <w:rPr>
          <w:sz w:val="24"/>
        </w:rPr>
        <w:t>“</w:t>
      </w:r>
      <w:r>
        <w:rPr>
          <w:rFonts w:hint="eastAsia"/>
          <w:sz w:val="24"/>
        </w:rPr>
        <w:t>常见问题</w:t>
      </w:r>
      <w:r>
        <w:rPr>
          <w:sz w:val="24"/>
        </w:rPr>
        <w:t>”</w:t>
      </w:r>
      <w:r>
        <w:rPr>
          <w:rFonts w:hint="eastAsia"/>
          <w:sz w:val="24"/>
        </w:rPr>
        <w:t>栏目相关问题说明处理。</w:t>
      </w:r>
    </w:p>
    <w:p>
      <w:pPr>
        <w:spacing w:line="360" w:lineRule="auto"/>
        <w:rPr>
          <w:color w:val="000000"/>
          <w:sz w:val="24"/>
        </w:rPr>
      </w:pPr>
      <w:r>
        <w:rPr>
          <w:color w:val="000000"/>
          <w:sz w:val="24"/>
        </w:rPr>
        <w:pict>
          <v:shape id="_x0000_i1046" o:spt="75" type="#_x0000_t75" style="height:109.5pt;width:475.5pt;" filled="f" o:preferrelative="t" stroked="f" coordsize="21600,21600">
            <v:path/>
            <v:fill on="f" focussize="0,0"/>
            <v:stroke on="f" joinstyle="miter"/>
            <v:imagedata r:id="rId26" o:title=""/>
            <o:lock v:ext="edit" aspectratio="t"/>
            <w10:wrap type="none"/>
            <w10:anchorlock/>
          </v:shape>
        </w:pict>
      </w:r>
    </w:p>
    <w:p>
      <w:pPr>
        <w:spacing w:line="360" w:lineRule="auto"/>
        <w:ind w:firstLine="420"/>
        <w:rPr>
          <w:color w:val="FF0000"/>
          <w:sz w:val="24"/>
        </w:rPr>
      </w:pPr>
      <w:r>
        <w:rPr>
          <w:rFonts w:hint="eastAsia"/>
          <w:sz w:val="24"/>
        </w:rPr>
        <w:t>（</w:t>
      </w:r>
      <w:r>
        <w:rPr>
          <w:sz w:val="24"/>
        </w:rPr>
        <w:t>3</w:t>
      </w:r>
      <w:r>
        <w:rPr>
          <w:rFonts w:hint="eastAsia"/>
          <w:sz w:val="24"/>
        </w:rPr>
        <w:t>）普通话证书信息</w:t>
      </w:r>
    </w:p>
    <w:p>
      <w:pPr>
        <w:spacing w:line="360" w:lineRule="auto"/>
        <w:ind w:firstLine="480" w:firstLineChars="200"/>
        <w:rPr>
          <w:sz w:val="24"/>
        </w:rPr>
      </w:pPr>
      <w:r>
        <w:rPr>
          <w:rFonts w:hint="eastAsia"/>
          <w:sz w:val="24"/>
        </w:rPr>
        <w:t>在此模块下点击</w:t>
      </w:r>
      <w:r>
        <w:rPr>
          <w:sz w:val="24"/>
        </w:rPr>
        <w:pict>
          <v:shape id="_x0000_i1047" o:spt="75" type="#_x0000_t75" style="height:17.25pt;width:29.25pt;" filled="f" o:preferrelative="t" stroked="f" coordsize="21600,21600">
            <v:path/>
            <v:fill on="f" focussize="0,0"/>
            <v:stroke on="f" joinstyle="miter"/>
            <v:imagedata r:id="rId27" o:title=""/>
            <o:lock v:ext="edit" aspectratio="t"/>
            <w10:wrap type="none"/>
            <w10:anchorlock/>
          </v:shape>
        </w:pict>
      </w:r>
      <w:r>
        <w:rPr>
          <w:rFonts w:hint="eastAsia"/>
          <w:sz w:val="24"/>
        </w:rPr>
        <w:t>按钮，出现证书新增对话框，请按照右侧的操作步骤进行操作</w:t>
      </w:r>
    </w:p>
    <w:p>
      <w:pPr>
        <w:spacing w:line="360" w:lineRule="auto"/>
        <w:ind w:firstLine="480" w:firstLineChars="200"/>
        <w:rPr>
          <w:sz w:val="24"/>
        </w:rPr>
      </w:pPr>
      <w:r>
        <w:rPr>
          <w:sz w:val="24"/>
        </w:rPr>
        <w:t xml:space="preserve">a. </w:t>
      </w:r>
      <w:r>
        <w:rPr>
          <w:rFonts w:hint="eastAsia"/>
          <w:sz w:val="24"/>
        </w:rPr>
        <w:t>在</w:t>
      </w:r>
      <w:r>
        <w:rPr>
          <w:sz w:val="24"/>
        </w:rPr>
        <w:t>“</w:t>
      </w:r>
      <w:r>
        <w:rPr>
          <w:rFonts w:hint="eastAsia"/>
          <w:sz w:val="24"/>
        </w:rPr>
        <w:t>核验证书</w:t>
      </w:r>
      <w:r>
        <w:rPr>
          <w:sz w:val="24"/>
        </w:rPr>
        <w:t>”</w:t>
      </w:r>
      <w:r>
        <w:rPr>
          <w:rFonts w:hint="eastAsia"/>
          <w:sz w:val="24"/>
        </w:rPr>
        <w:t>类型下，输入证书编号，点击</w:t>
      </w:r>
      <w:r>
        <w:rPr>
          <w:sz w:val="24"/>
        </w:rPr>
        <w:t>“</w:t>
      </w:r>
      <w:r>
        <w:rPr>
          <w:rFonts w:hint="eastAsia"/>
          <w:sz w:val="24"/>
        </w:rPr>
        <w:t>核验</w:t>
      </w:r>
      <w:r>
        <w:rPr>
          <w:sz w:val="24"/>
        </w:rPr>
        <w:t>”</w:t>
      </w:r>
      <w:r>
        <w:rPr>
          <w:rFonts w:hint="eastAsia"/>
          <w:sz w:val="24"/>
        </w:rPr>
        <w:t>按钮，系统将在国家普通话水平测试信息管理系统中获取</w:t>
      </w:r>
      <w:r>
        <w:rPr>
          <w:rFonts w:hint="eastAsia"/>
          <w:color w:val="000000"/>
          <w:sz w:val="24"/>
        </w:rPr>
        <w:t>对应普通话证书</w:t>
      </w:r>
      <w:r>
        <w:rPr>
          <w:rFonts w:hint="eastAsia"/>
          <w:sz w:val="24"/>
        </w:rPr>
        <w:t>的相关信息。</w:t>
      </w:r>
    </w:p>
    <w:p>
      <w:pPr>
        <w:spacing w:line="360" w:lineRule="auto"/>
        <w:ind w:firstLine="480" w:firstLineChars="200"/>
        <w:rPr>
          <w:sz w:val="24"/>
        </w:rPr>
      </w:pPr>
      <w:r>
        <w:rPr>
          <w:sz w:val="24"/>
        </w:rPr>
        <w:t xml:space="preserve">b. </w:t>
      </w:r>
      <w:r>
        <w:rPr>
          <w:rFonts w:hint="eastAsia"/>
          <w:sz w:val="24"/>
        </w:rPr>
        <w:t>如果核验不到信息，请检查当前核验的用户信息是否与普通话证书信息中的</w:t>
      </w:r>
      <w:r>
        <w:rPr>
          <w:sz w:val="24"/>
        </w:rPr>
        <w:t>"</w:t>
      </w:r>
      <w:r>
        <w:rPr>
          <w:rFonts w:hint="eastAsia"/>
          <w:sz w:val="24"/>
        </w:rPr>
        <w:t>姓名、身份证件号码、证书编号</w:t>
      </w:r>
      <w:r>
        <w:rPr>
          <w:sz w:val="24"/>
        </w:rPr>
        <w:t>"</w:t>
      </w:r>
      <w:r>
        <w:rPr>
          <w:rFonts w:hint="eastAsia"/>
          <w:sz w:val="24"/>
        </w:rPr>
        <w:t>一致。</w:t>
      </w:r>
    </w:p>
    <w:p>
      <w:pPr>
        <w:spacing w:line="360" w:lineRule="auto"/>
        <w:ind w:firstLine="480" w:firstLineChars="200"/>
        <w:rPr>
          <w:sz w:val="24"/>
        </w:rPr>
      </w:pPr>
      <w:r>
        <w:rPr>
          <w:sz w:val="24"/>
        </w:rPr>
        <w:t xml:space="preserve">c. </w:t>
      </w:r>
      <w:r>
        <w:rPr>
          <w:rFonts w:hint="eastAsia"/>
          <w:sz w:val="24"/>
        </w:rPr>
        <w:t>本系统数据来源为“全国普通话培训测试信息资源网”</w:t>
      </w:r>
      <w:r>
        <w:rPr>
          <w:sz w:val="24"/>
        </w:rPr>
        <w:t xml:space="preserve"> http://www.cltt.org/</w:t>
      </w:r>
      <w:r>
        <w:rPr>
          <w:rFonts w:hint="eastAsia"/>
          <w:sz w:val="24"/>
        </w:rPr>
        <w:t>提供的</w:t>
      </w:r>
      <w:r>
        <w:rPr>
          <w:sz w:val="24"/>
        </w:rPr>
        <w:t>2007</w:t>
      </w:r>
      <w:r>
        <w:rPr>
          <w:rFonts w:hint="eastAsia"/>
          <w:sz w:val="24"/>
        </w:rPr>
        <w:t>年之后普通话数据。经上述步骤仍核验不到证书信息，请选择</w:t>
      </w:r>
      <w:r>
        <w:rPr>
          <w:sz w:val="24"/>
        </w:rPr>
        <w:t>“</w:t>
      </w:r>
      <w:r>
        <w:rPr>
          <w:rFonts w:hint="eastAsia"/>
          <w:sz w:val="24"/>
        </w:rPr>
        <w:t>录入证书</w:t>
      </w:r>
      <w:r>
        <w:rPr>
          <w:sz w:val="24"/>
        </w:rPr>
        <w:t>”</w:t>
      </w:r>
      <w:r>
        <w:rPr>
          <w:rFonts w:hint="eastAsia"/>
          <w:sz w:val="24"/>
        </w:rPr>
        <w:t>类型，补全相关信息（普通话信息分数栏必须填写数字）并上传对应的电子版证书（图片大小小于</w:t>
      </w:r>
      <w:r>
        <w:rPr>
          <w:sz w:val="24"/>
        </w:rPr>
        <w:t>190KB</w:t>
      </w:r>
      <w:r>
        <w:rPr>
          <w:rFonts w:hint="eastAsia"/>
          <w:sz w:val="24"/>
        </w:rPr>
        <w:t>，格式为</w:t>
      </w:r>
      <w:r>
        <w:rPr>
          <w:sz w:val="24"/>
        </w:rPr>
        <w:t>JPG</w:t>
      </w:r>
      <w:r>
        <w:rPr>
          <w:rFonts w:hint="eastAsia"/>
          <w:sz w:val="24"/>
        </w:rPr>
        <w:t>），待现场确认时人工核验。核验完成和添加完成在普通话证书信息目录下都会添加一条记录。“待核验”状态在认定中不会改变。</w:t>
      </w:r>
    </w:p>
    <w:p>
      <w:pPr>
        <w:spacing w:line="360" w:lineRule="auto"/>
        <w:ind w:firstLine="480" w:firstLineChars="200"/>
        <w:rPr>
          <w:sz w:val="24"/>
        </w:rPr>
      </w:pPr>
      <w:r>
        <w:rPr>
          <w:sz w:val="24"/>
        </w:rPr>
        <w:t xml:space="preserve">e. </w:t>
      </w:r>
      <w:r>
        <w:rPr>
          <w:rFonts w:hint="eastAsia"/>
          <w:sz w:val="24"/>
        </w:rPr>
        <w:t>此处的</w:t>
      </w:r>
      <w:r>
        <w:rPr>
          <w:rFonts w:hint="eastAsia"/>
          <w:b/>
          <w:sz w:val="24"/>
        </w:rPr>
        <w:t>“免测”仅针对符合政策要求的高校申请人</w:t>
      </w:r>
      <w:r>
        <w:rPr>
          <w:rFonts w:hint="eastAsia"/>
          <w:sz w:val="24"/>
        </w:rPr>
        <w:t>。</w:t>
      </w:r>
    </w:p>
    <w:p>
      <w:pPr>
        <w:spacing w:line="360" w:lineRule="auto"/>
        <w:rPr>
          <w:sz w:val="24"/>
        </w:rPr>
      </w:pPr>
      <w:r>
        <w:rPr>
          <w:sz w:val="24"/>
        </w:rPr>
        <w:pict>
          <v:shape id="_x0000_i1048" o:spt="75" type="#_x0000_t75" style="height:186pt;width:480pt;" filled="f" o:preferrelative="t" stroked="f" coordsize="21600,21600">
            <v:path/>
            <v:fill on="f" focussize="0,0"/>
            <v:stroke on="f" joinstyle="miter"/>
            <v:imagedata r:id="rId28" o:title=""/>
            <o:lock v:ext="edit" aspectratio="t"/>
            <w10:wrap type="none"/>
            <w10:anchorlock/>
          </v:shape>
        </w:pict>
      </w:r>
    </w:p>
    <w:p>
      <w:pPr>
        <w:spacing w:line="360" w:lineRule="auto"/>
        <w:ind w:firstLine="480" w:firstLineChars="200"/>
        <w:rPr>
          <w:sz w:val="24"/>
        </w:rPr>
      </w:pPr>
      <w:r>
        <w:rPr>
          <w:rFonts w:hint="eastAsia"/>
          <w:sz w:val="24"/>
        </w:rPr>
        <w:t>（</w:t>
      </w:r>
      <w:r>
        <w:rPr>
          <w:sz w:val="24"/>
        </w:rPr>
        <w:t>4</w:t>
      </w:r>
      <w:r>
        <w:rPr>
          <w:rFonts w:hint="eastAsia"/>
          <w:sz w:val="24"/>
        </w:rPr>
        <w:t>）学历学籍信息</w:t>
      </w:r>
    </w:p>
    <w:p>
      <w:pPr>
        <w:spacing w:line="360" w:lineRule="auto"/>
        <w:rPr>
          <w:sz w:val="24"/>
        </w:rPr>
      </w:pPr>
      <w:r>
        <w:rPr>
          <w:sz w:val="24"/>
        </w:rPr>
        <w:t xml:space="preserve">    </w:t>
      </w:r>
      <w:r>
        <w:rPr>
          <w:rFonts w:hint="eastAsia"/>
          <w:sz w:val="24"/>
        </w:rPr>
        <w:t>学历信息：在此模块下点击</w:t>
      </w:r>
      <w:r>
        <w:rPr>
          <w:sz w:val="24"/>
        </w:rPr>
        <w:pict>
          <v:shape id="_x0000_i1049" o:spt="75" type="#_x0000_t75" style="height:12.75pt;width:22.5pt;" filled="f" o:preferrelative="t" stroked="f" coordsize="21600,21600">
            <v:path/>
            <v:fill on="f" focussize="0,0"/>
            <v:stroke on="f" joinstyle="miter"/>
            <v:imagedata r:id="rId27" o:title=""/>
            <o:lock v:ext="edit" aspectratio="t"/>
            <w10:wrap type="none"/>
            <w10:anchorlock/>
          </v:shape>
        </w:pict>
      </w:r>
      <w:r>
        <w:rPr>
          <w:rFonts w:hint="eastAsia"/>
          <w:sz w:val="24"/>
        </w:rPr>
        <w:t>按钮，按照操作步骤进行证书核验，在</w:t>
      </w:r>
      <w:r>
        <w:rPr>
          <w:sz w:val="24"/>
        </w:rPr>
        <w:t>“</w:t>
      </w:r>
      <w:r>
        <w:rPr>
          <w:rFonts w:hint="eastAsia"/>
          <w:sz w:val="24"/>
        </w:rPr>
        <w:t>核验学历</w:t>
      </w:r>
      <w:r>
        <w:rPr>
          <w:sz w:val="24"/>
        </w:rPr>
        <w:t>”</w:t>
      </w:r>
      <w:r>
        <w:rPr>
          <w:rFonts w:hint="eastAsia"/>
          <w:sz w:val="24"/>
        </w:rPr>
        <w:t>类型下，输入证书编号，点击</w:t>
      </w:r>
      <w:r>
        <w:rPr>
          <w:sz w:val="24"/>
        </w:rPr>
        <w:pict>
          <v:shape id="_x0000_i1050" o:spt="75" type="#_x0000_t75" style="height:16.5pt;width:24pt;" filled="f" o:preferrelative="t" stroked="f" coordsize="21600,21600">
            <v:path/>
            <v:fill on="f" focussize="0,0"/>
            <v:stroke on="f" joinstyle="miter"/>
            <v:imagedata r:id="rId29" o:title=""/>
            <o:lock v:ext="edit" aspectratio="t"/>
            <w10:wrap type="none"/>
            <w10:anchorlock/>
          </v:shape>
        </w:pict>
      </w:r>
      <w:r>
        <w:rPr>
          <w:sz w:val="24"/>
        </w:rPr>
        <w:t>'</w:t>
      </w:r>
      <w:r>
        <w:rPr>
          <w:rFonts w:hint="eastAsia"/>
          <w:sz w:val="24"/>
        </w:rPr>
        <w:t>按钮，系统将在全国高等学校学生信息咨询与就业指导中心（学信网）信息管理系统中获</w:t>
      </w:r>
      <w:r>
        <w:rPr>
          <w:rFonts w:hint="eastAsia"/>
          <w:color w:val="000000"/>
          <w:sz w:val="24"/>
        </w:rPr>
        <w:t>取对应学历证书（即毕业证书）的</w:t>
      </w:r>
      <w:r>
        <w:rPr>
          <w:rFonts w:hint="eastAsia"/>
          <w:sz w:val="24"/>
        </w:rPr>
        <w:t>相关信息。如果核验不到信息，请检查当前核验的用户信息与学历证书信息中的</w:t>
      </w:r>
      <w:r>
        <w:rPr>
          <w:sz w:val="24"/>
        </w:rPr>
        <w:t>"</w:t>
      </w:r>
      <w:r>
        <w:rPr>
          <w:rFonts w:hint="eastAsia"/>
          <w:sz w:val="24"/>
        </w:rPr>
        <w:t>姓名、证件号码、证书编号</w:t>
      </w:r>
      <w:r>
        <w:rPr>
          <w:sz w:val="24"/>
        </w:rPr>
        <w:t>"</w:t>
      </w:r>
      <w:r>
        <w:rPr>
          <w:rFonts w:hint="eastAsia"/>
          <w:sz w:val="24"/>
        </w:rPr>
        <w:t>是否一致；如果检查无误后，仍然核验不到的证书信息，请选择</w:t>
      </w:r>
      <w:r>
        <w:rPr>
          <w:sz w:val="24"/>
        </w:rPr>
        <w:t>“</w:t>
      </w:r>
      <w:r>
        <w:rPr>
          <w:rFonts w:hint="eastAsia"/>
          <w:sz w:val="24"/>
        </w:rPr>
        <w:t>无法核验的学历</w:t>
      </w:r>
      <w:r>
        <w:rPr>
          <w:sz w:val="24"/>
        </w:rPr>
        <w:t>”</w:t>
      </w:r>
      <w:r>
        <w:rPr>
          <w:rFonts w:hint="eastAsia"/>
          <w:sz w:val="24"/>
        </w:rPr>
        <w:t>类型，补全相关信息并上传对应的电子版证书（图片大小小于</w:t>
      </w:r>
      <w:r>
        <w:rPr>
          <w:sz w:val="24"/>
        </w:rPr>
        <w:t>190KB</w:t>
      </w:r>
      <w:r>
        <w:rPr>
          <w:rFonts w:hint="eastAsia"/>
          <w:sz w:val="24"/>
        </w:rPr>
        <w:t>，格式为</w:t>
      </w:r>
      <w:r>
        <w:rPr>
          <w:sz w:val="24"/>
        </w:rPr>
        <w:t>JPG</w:t>
      </w:r>
      <w:r>
        <w:rPr>
          <w:rFonts w:hint="eastAsia"/>
          <w:sz w:val="24"/>
        </w:rPr>
        <w:t>），待现场确认时人工核验（中师、幼师及其他中专学历，请选择</w:t>
      </w:r>
      <w:r>
        <w:rPr>
          <w:sz w:val="24"/>
        </w:rPr>
        <w:t>“</w:t>
      </w:r>
      <w:r>
        <w:rPr>
          <w:rFonts w:hint="eastAsia"/>
          <w:sz w:val="24"/>
        </w:rPr>
        <w:t>无法核验的学历</w:t>
      </w:r>
      <w:r>
        <w:rPr>
          <w:sz w:val="24"/>
        </w:rPr>
        <w:t>”</w:t>
      </w:r>
      <w:r>
        <w:rPr>
          <w:rFonts w:hint="eastAsia"/>
          <w:sz w:val="24"/>
        </w:rPr>
        <w:t>类型）。如您所持有的学历为港澳台地区学历或者国外留学学历，请选择相应类型进行操作，</w:t>
      </w:r>
      <w:r>
        <w:rPr>
          <w:rFonts w:hint="eastAsia"/>
          <w:color w:val="000000"/>
          <w:sz w:val="24"/>
        </w:rPr>
        <w:t>补充完善学历证书信息，并上传教育部留学服务中心的学历认证报告电子版以备认定机构人工核验</w:t>
      </w:r>
      <w:r>
        <w:rPr>
          <w:rFonts w:hint="eastAsia"/>
          <w:sz w:val="24"/>
        </w:rPr>
        <w:t>。</w:t>
      </w:r>
      <w:r>
        <w:rPr>
          <w:sz w:val="24"/>
        </w:rPr>
        <w:br w:type="textWrapping"/>
      </w:r>
      <w:r>
        <w:rPr>
          <w:sz w:val="24"/>
        </w:rPr>
        <w:pict>
          <v:shape id="_x0000_i1051" o:spt="75" type="#_x0000_t75" style="height:183.75pt;width:472.5pt;" filled="f" o:preferrelative="t" stroked="f" coordsize="21600,21600">
            <v:path/>
            <v:fill on="f" focussize="0,0"/>
            <v:stroke on="f" joinstyle="miter"/>
            <v:imagedata r:id="rId30" o:title=""/>
            <o:lock v:ext="edit" aspectratio="t"/>
            <w10:wrap type="none"/>
            <w10:anchorlock/>
          </v:shape>
        </w:pict>
      </w:r>
    </w:p>
    <w:p>
      <w:pPr>
        <w:spacing w:line="360" w:lineRule="auto"/>
        <w:rPr>
          <w:sz w:val="24"/>
        </w:rPr>
      </w:pPr>
      <w:r>
        <w:rPr>
          <w:sz w:val="24"/>
        </w:rPr>
        <w:t xml:space="preserve">    </w:t>
      </w:r>
      <w:r>
        <w:rPr>
          <w:rFonts w:hint="eastAsia"/>
          <w:sz w:val="24"/>
        </w:rPr>
        <w:t>添加学历证书时，如您所毕业的学校不在可选范围之内（查询不到），您可点击“新增学校”按钮，填写相关信息，而后点击“新增确认”即可。</w:t>
      </w:r>
    </w:p>
    <w:p>
      <w:pPr>
        <w:spacing w:line="360" w:lineRule="auto"/>
        <w:jc w:val="center"/>
        <w:rPr>
          <w:sz w:val="24"/>
        </w:rPr>
      </w:pPr>
      <w:r>
        <w:rPr>
          <w:sz w:val="24"/>
        </w:rPr>
        <w:pict>
          <v:shape id="_x0000_i1052" o:spt="75" type="#_x0000_t75" style="height:147pt;width:419.25pt;" filled="f" o:preferrelative="t" stroked="f" coordsize="21600,21600">
            <v:path/>
            <v:fill on="f" focussize="0,0"/>
            <v:stroke on="f" joinstyle="miter"/>
            <v:imagedata r:id="rId31" o:title=""/>
            <o:lock v:ext="edit" aspectratio="t"/>
            <w10:wrap type="none"/>
            <w10:anchorlock/>
          </v:shape>
        </w:pict>
      </w:r>
      <w:r>
        <w:rPr>
          <w:sz w:val="24"/>
        </w:rPr>
        <w:pict>
          <v:shape id="_x0000_i1053" o:spt="75" type="#_x0000_t75" style="height:132.75pt;width:421.5pt;" filled="f" o:preferrelative="t" stroked="f" coordsize="21600,21600">
            <v:path/>
            <v:fill on="f" focussize="0,0"/>
            <v:stroke on="f" joinstyle="miter"/>
            <v:imagedata r:id="rId32" o:title=""/>
            <o:lock v:ext="edit" aspectratio="t"/>
            <w10:wrap type="none"/>
            <w10:anchorlock/>
          </v:shape>
        </w:pict>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rFonts w:hint="eastAsia"/>
          <w:color w:val="000000"/>
          <w:sz w:val="24"/>
        </w:rPr>
        <w:t>填写认证书编号时，如遇到使用方括号的情况，请使用【】而非</w:t>
      </w:r>
      <w:r>
        <w:rPr>
          <w:color w:val="000000"/>
          <w:sz w:val="24"/>
        </w:rPr>
        <w:t>[ ]</w:t>
      </w:r>
      <w:r>
        <w:rPr>
          <w:rFonts w:hint="eastAsia"/>
          <w:color w:val="000000"/>
          <w:sz w:val="24"/>
        </w:rPr>
        <w:t>。</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核验完成和添加完成在学历证书信息目录下都会添加一条记录。应届毕业生（在校最后一学期，且未取得毕业证书）不需要录入学历信息。</w:t>
      </w:r>
    </w:p>
    <w:p>
      <w:pPr>
        <w:spacing w:line="360" w:lineRule="auto"/>
        <w:ind w:firstLine="480" w:firstLineChars="200"/>
        <w:rPr>
          <w:sz w:val="24"/>
        </w:rPr>
      </w:pPr>
      <w:r>
        <w:rPr>
          <w:rFonts w:hint="eastAsia"/>
          <w:color w:val="000000"/>
          <w:sz w:val="24"/>
        </w:rPr>
        <w:t>学籍信息：</w:t>
      </w:r>
      <w:r>
        <w:rPr>
          <w:rFonts w:hint="eastAsia"/>
          <w:b/>
          <w:color w:val="000000"/>
          <w:sz w:val="24"/>
        </w:rPr>
        <w:t>全日制应届毕业生</w:t>
      </w:r>
      <w:r>
        <w:rPr>
          <w:rFonts w:hint="eastAsia"/>
          <w:sz w:val="24"/>
        </w:rPr>
        <w:t>在认定报名过程中“同步学籍”。学籍信息可以在个人信息中心显示，但不能个人信息中心录入。</w:t>
      </w:r>
      <w:r>
        <w:rPr>
          <w:sz w:val="24"/>
        </w:rPr>
        <w:br w:type="textWrapping"/>
      </w:r>
      <w:r>
        <w:rPr>
          <w:sz w:val="24"/>
        </w:rPr>
        <w:pict>
          <v:shape id="_x0000_i1054" o:spt="75" type="#_x0000_t75" style="height:210.75pt;width:474pt;" filled="f" o:preferrelative="t" stroked="f" coordsize="21600,21600">
            <v:path/>
            <v:fill on="f" focussize="0,0"/>
            <v:stroke on="f" joinstyle="miter"/>
            <v:imagedata r:id="rId33" o:title=""/>
            <o:lock v:ext="edit" aspectratio="t"/>
            <w10:wrap type="none"/>
            <w10:anchorlock/>
          </v:shape>
        </w:pict>
      </w:r>
    </w:p>
    <w:p>
      <w:pPr>
        <w:spacing w:line="360" w:lineRule="auto"/>
        <w:ind w:firstLine="480" w:firstLineChars="200"/>
        <w:rPr>
          <w:sz w:val="24"/>
        </w:rPr>
      </w:pPr>
      <w:r>
        <w:rPr>
          <w:rFonts w:hint="eastAsia"/>
          <w:sz w:val="24"/>
        </w:rPr>
        <w:t>（</w:t>
      </w:r>
      <w:r>
        <w:rPr>
          <w:sz w:val="24"/>
        </w:rPr>
        <w:t>5</w:t>
      </w:r>
      <w:r>
        <w:rPr>
          <w:rFonts w:hint="eastAsia"/>
          <w:sz w:val="24"/>
        </w:rPr>
        <w:t>）学位证书信息</w:t>
      </w:r>
    </w:p>
    <w:p>
      <w:pPr>
        <w:spacing w:line="360" w:lineRule="auto"/>
        <w:ind w:firstLine="480" w:firstLineChars="200"/>
        <w:rPr>
          <w:sz w:val="24"/>
        </w:rPr>
      </w:pPr>
      <w:r>
        <w:rPr>
          <w:rFonts w:hint="eastAsia"/>
          <w:sz w:val="24"/>
        </w:rPr>
        <w:t>根据您学位证书上的真实信息，补齐本页面上所空缺的信息。目前系统尚未实现学位的在线核验，学位信息添加成功后，需现场确认时人工审核。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应届毕业生（在校最后一学期，且未取得毕业证书）无需录入学位信息。</w:t>
      </w:r>
    </w:p>
    <w:p>
      <w:pPr>
        <w:spacing w:line="360" w:lineRule="auto"/>
        <w:ind w:firstLine="480" w:firstLineChars="200"/>
        <w:rPr>
          <w:sz w:val="24"/>
        </w:rPr>
      </w:pPr>
      <w:r>
        <w:rPr>
          <w:rFonts w:hint="eastAsia"/>
          <w:sz w:val="24"/>
        </w:rPr>
        <w:t>（</w:t>
      </w:r>
      <w:r>
        <w:rPr>
          <w:sz w:val="24"/>
        </w:rPr>
        <w:t>6</w:t>
      </w:r>
      <w:r>
        <w:rPr>
          <w:rFonts w:hint="eastAsia"/>
          <w:sz w:val="24"/>
        </w:rPr>
        <w:t>）教师资格证书信息</w:t>
      </w:r>
    </w:p>
    <w:p>
      <w:pPr>
        <w:spacing w:line="360" w:lineRule="auto"/>
        <w:ind w:firstLine="480" w:firstLineChars="200"/>
        <w:rPr>
          <w:sz w:val="24"/>
        </w:rPr>
      </w:pPr>
      <w:r>
        <w:rPr>
          <w:rFonts w:hint="eastAsia"/>
          <w:sz w:val="24"/>
        </w:rPr>
        <w:t>如果您是在</w:t>
      </w:r>
      <w:r>
        <w:rPr>
          <w:sz w:val="24"/>
        </w:rPr>
        <w:t>2008</w:t>
      </w:r>
      <w:r>
        <w:rPr>
          <w:rFonts w:hint="eastAsia"/>
          <w:sz w:val="24"/>
        </w:rPr>
        <w:t>年及以后（广西壮族自治区是</w:t>
      </w:r>
      <w:r>
        <w:rPr>
          <w:sz w:val="24"/>
        </w:rPr>
        <w:t>2012</w:t>
      </w:r>
      <w:r>
        <w:rPr>
          <w:rFonts w:hint="eastAsia"/>
          <w:sz w:val="24"/>
        </w:rPr>
        <w:t>年及以后）认定的教师资格证书，在“教师资格证书信息”下将列出该证书的相关信息。如下图所示：</w:t>
      </w:r>
    </w:p>
    <w:p>
      <w:pPr>
        <w:spacing w:line="360" w:lineRule="auto"/>
        <w:jc w:val="center"/>
        <w:rPr>
          <w:sz w:val="24"/>
        </w:rPr>
      </w:pPr>
      <w:r>
        <w:pict>
          <v:shape id="_x0000_i1055" o:spt="75" type="#_x0000_t75" style="height:102pt;width:458.25pt;" filled="f" o:preferrelative="t" stroked="f" coordsize="21600,21600">
            <v:path/>
            <v:fill on="f" focussize="0,0"/>
            <v:stroke on="f" joinstyle="miter"/>
            <v:imagedata r:id="rId34" o:title=""/>
            <o:lock v:ext="edit" aspectratio="t"/>
            <w10:wrap type="none"/>
            <w10:anchorlock/>
          </v:shape>
        </w:pict>
      </w:r>
    </w:p>
    <w:p>
      <w:pPr>
        <w:spacing w:line="360" w:lineRule="auto"/>
        <w:ind w:firstLine="480" w:firstLineChars="200"/>
      </w:pPr>
      <w:r>
        <w:rPr>
          <w:rFonts w:hint="eastAsia"/>
          <w:sz w:val="24"/>
        </w:rPr>
        <w:t>完善个人信息后，点击顶部导航栏中</w:t>
      </w:r>
      <w:r>
        <w:pict>
          <v:shape id="_x0000_i1056" o:spt="75" type="#_x0000_t75" style="height:15pt;width:62.25pt;" filled="f" o:preferrelative="t" stroked="f" coordsize="21600,21600">
            <v:path/>
            <v:fill on="f" focussize="0,0"/>
            <v:stroke on="f" joinstyle="miter"/>
            <v:imagedata r:id="rId35" o:title=""/>
            <o:lock v:ext="edit" aspectratio="t"/>
            <w10:wrap type="none"/>
            <w10:anchorlock/>
          </v:shape>
        </w:pict>
      </w:r>
      <w:r>
        <w:rPr>
          <w:rFonts w:hint="eastAsia"/>
          <w:sz w:val="24"/>
        </w:rPr>
        <w:t>按钮，可看到页面中“业务平台”界面，如下：</w:t>
      </w:r>
    </w:p>
    <w:p>
      <w:pPr>
        <w:spacing w:line="360" w:lineRule="auto"/>
      </w:pPr>
      <w:r>
        <w:pict>
          <v:shape id="_x0000_i1057" o:spt="75" type="#_x0000_t75" style="height:147.75pt;width:474pt;" filled="f" o:preferrelative="t" stroked="f" coordsize="21600,21600">
            <v:path/>
            <v:fill on="f" focussize="0,0"/>
            <v:stroke on="f" joinstyle="miter"/>
            <v:imagedata r:id="rId36" o:title=""/>
            <o:lock v:ext="edit" aspectratio="t"/>
            <w10:wrap type="none"/>
            <w10:anchorlock/>
          </v:shape>
        </w:pict>
      </w:r>
    </w:p>
    <w:p>
      <w:pPr>
        <w:spacing w:line="360" w:lineRule="auto"/>
      </w:pPr>
      <w:r>
        <w:pict>
          <v:shape id="_x0000_i1058" o:spt="75" type="#_x0000_t75" style="height:120.75pt;width:481.5pt;" filled="f" o:preferrelative="t" stroked="f" coordsize="21600,21600">
            <v:path/>
            <v:fill on="f" focussize="0,0"/>
            <v:stroke on="f" joinstyle="miter"/>
            <v:imagedata r:id="rId37" o:title=""/>
            <o:lock v:ext="edit" aspectratio="t"/>
            <w10:wrap type="none"/>
            <w10:anchorlock/>
          </v:shape>
        </w:pict>
      </w:r>
    </w:p>
    <w:p>
      <w:pPr>
        <w:spacing w:line="360" w:lineRule="auto"/>
        <w:ind w:firstLine="480" w:firstLineChars="200"/>
        <w:rPr>
          <w:b/>
          <w:sz w:val="24"/>
        </w:rPr>
      </w:pPr>
      <w:r>
        <w:rPr>
          <w:rFonts w:hint="eastAsia"/>
          <w:sz w:val="24"/>
        </w:rPr>
        <w:t>在业务平台页面中，您可以看到导航栏、业务办理记录及业务模块（教师资格认定、</w:t>
      </w:r>
      <w:r>
        <w:rPr>
          <w:rFonts w:hint="eastAsia"/>
          <w:bCs/>
          <w:sz w:val="24"/>
        </w:rPr>
        <w:t>中小学在职教师定期注册</w:t>
      </w:r>
      <w:r>
        <w:rPr>
          <w:rFonts w:hint="eastAsia"/>
          <w:sz w:val="24"/>
        </w:rPr>
        <w:t>）。</w:t>
      </w:r>
    </w:p>
    <w:p>
      <w:pPr>
        <w:pStyle w:val="3"/>
        <w:numPr>
          <w:ilvl w:val="0"/>
          <w:numId w:val="0"/>
        </w:numPr>
        <w:spacing w:beforeLines="50" w:after="0" w:line="360" w:lineRule="auto"/>
        <w:rPr>
          <w:rFonts w:ascii="宋体" w:hAnsi="宋体" w:eastAsia="宋体"/>
          <w:sz w:val="36"/>
          <w:szCs w:val="36"/>
        </w:rPr>
      </w:pPr>
      <w:r>
        <w:rPr>
          <w:rFonts w:ascii="宋体" w:hAnsi="宋体" w:eastAsia="宋体"/>
          <w:sz w:val="36"/>
          <w:szCs w:val="36"/>
        </w:rPr>
        <w:t>3.</w:t>
      </w:r>
      <w:r>
        <w:rPr>
          <w:rFonts w:hint="eastAsia" w:ascii="宋体" w:hAnsi="宋体" w:eastAsia="宋体"/>
          <w:sz w:val="36"/>
          <w:szCs w:val="36"/>
        </w:rPr>
        <w:t>教师资格认定业务办理</w:t>
      </w:r>
    </w:p>
    <w:p>
      <w:pPr>
        <w:pStyle w:val="5"/>
        <w:numPr>
          <w:ilvl w:val="0"/>
          <w:numId w:val="0"/>
        </w:numPr>
        <w:ind w:left="714" w:hanging="425"/>
        <w:rPr>
          <w:rStyle w:val="20"/>
          <w:rFonts w:ascii="宋体" w:hAnsi="宋体" w:eastAsia="宋体"/>
          <w:b/>
          <w:bCs w:val="0"/>
        </w:rPr>
      </w:pPr>
      <w:r>
        <w:rPr>
          <w:rStyle w:val="20"/>
          <w:rFonts w:ascii="宋体" w:hAnsi="宋体" w:eastAsia="宋体"/>
          <w:b/>
          <w:bCs w:val="0"/>
        </w:rPr>
        <w:t>3.1</w:t>
      </w:r>
      <w:r>
        <w:rPr>
          <w:rStyle w:val="20"/>
          <w:rFonts w:hint="eastAsia" w:ascii="宋体" w:hAnsi="宋体" w:eastAsia="宋体"/>
          <w:b/>
          <w:bCs w:val="0"/>
        </w:rPr>
        <w:t>阅读须知、查询工作开展情况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pict>
          <v:shape id="_x0000_i1059" o:spt="75" type="#_x0000_t75" style="height:36pt;width:118.5pt;" filled="f" o:preferrelative="t" stroked="f" coordsize="21600,21600">
            <v:path/>
            <v:fill on="f" focussize="0,0"/>
            <v:stroke on="f" joinstyle="miter"/>
            <v:imagedata r:id="rId38" o:title=""/>
            <o:lock v:ext="edit" aspectratio="t"/>
            <w10:wrap type="none"/>
            <w10:anchorlock/>
          </v:shape>
        </w:pict>
      </w:r>
      <w:r>
        <w:rPr>
          <w:rFonts w:hint="eastAsia"/>
          <w:sz w:val="24"/>
        </w:rPr>
        <w:t>，首先点击</w:t>
      </w:r>
      <w:r>
        <w:rPr>
          <w:sz w:val="24"/>
        </w:rPr>
        <w:pict>
          <v:shape id="_x0000_i1060" o:spt="75" type="#_x0000_t75" style="height:15pt;width:33.75pt;" filled="f" o:preferrelative="t" stroked="f" coordsize="21600,21600">
            <v:path/>
            <v:fill on="f" focussize="0,0"/>
            <v:stroke on="f" joinstyle="miter"/>
            <v:imagedata r:id="rId39" o:title=""/>
            <o:lock v:ext="edit" aspectratio="t"/>
            <w10:wrap type="none"/>
            <w10:anchorlock/>
          </v:shape>
        </w:pict>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pict>
          <v:shape id="_x0000_i1061" o:spt="75" type="#_x0000_t75" style="height:185.25pt;width:475.5pt;" filled="f" o:preferrelative="t" stroked="f" coordsize="21600,21600">
            <v:path/>
            <v:fill on="f" focussize="0,0"/>
            <v:stroke on="f" joinstyle="miter"/>
            <v:imagedata r:id="rId40" o:title=""/>
            <o:lock v:ext="edit" aspectratio="t"/>
            <w10:wrap type="none"/>
            <w10:anchorlock/>
          </v:shape>
        </w:pict>
      </w:r>
    </w:p>
    <w:p>
      <w:pPr>
        <w:spacing w:line="360" w:lineRule="auto"/>
        <w:ind w:firstLine="420"/>
        <w:rPr>
          <w:sz w:val="24"/>
        </w:rPr>
      </w:pPr>
      <w:r>
        <w:rPr>
          <w:rFonts w:hint="eastAsia"/>
          <w:sz w:val="24"/>
        </w:rPr>
        <w:t>阅读完毕后，请在右上角点击</w:t>
      </w:r>
      <w:r>
        <w:rPr>
          <w:sz w:val="24"/>
        </w:rPr>
        <w:pict>
          <v:shape id="_x0000_i1062" o:spt="75" type="#_x0000_t75" style="height:12.75pt;width:52.5pt;" filled="f" o:preferrelative="t" stroked="f" coordsize="21600,21600">
            <v:path/>
            <v:fill on="f" focussize="0,0"/>
            <v:stroke on="f" joinstyle="miter"/>
            <v:imagedata r:id="rId41" o:title=""/>
            <o:lock v:ext="edit" aspectratio="t"/>
            <w10:wrap type="none"/>
            <w10:anchorlock/>
          </v:shape>
        </w:pict>
      </w:r>
      <w:r>
        <w:rPr>
          <w:rFonts w:hint="eastAsia"/>
          <w:sz w:val="24"/>
        </w:rPr>
        <w:t>按钮，返回业务平台，选择教师资格认定业务模块下，点击</w:t>
      </w:r>
      <w:r>
        <w:rPr>
          <w:sz w:val="24"/>
        </w:rPr>
        <w:pict>
          <v:shape id="_x0000_i1063" o:spt="75" type="#_x0000_t75" style="height:13.5pt;width:33pt;" filled="f" o:preferrelative="t" stroked="f" coordsize="21600,21600">
            <v:path/>
            <v:fill on="f" focussize="0,0"/>
            <v:stroke on="f" joinstyle="miter"/>
            <v:imagedata r:id="rId42" o:title=""/>
            <o:lock v:ext="edit" aspectratio="t"/>
            <w10:wrap type="none"/>
            <w10:anchorlock/>
          </v:shape>
        </w:pict>
      </w:r>
      <w:r>
        <w:rPr>
          <w:rFonts w:hint="eastAsia"/>
          <w:sz w:val="24"/>
        </w:rPr>
        <w:t>按钮，您将进入教师资格认定网报时间查询页面</w:t>
      </w:r>
    </w:p>
    <w:p>
      <w:pPr>
        <w:spacing w:line="360" w:lineRule="auto"/>
        <w:ind w:firstLine="420"/>
        <w:rPr>
          <w:color w:val="FF0000"/>
          <w:sz w:val="24"/>
        </w:rPr>
      </w:pPr>
      <w:r>
        <w:rPr>
          <w:rFonts w:hint="eastAsia"/>
          <w:color w:val="FF0000"/>
          <w:sz w:val="24"/>
        </w:rPr>
        <w:t>如您无法点击报名按钮，且可见其颜色较右侧定期注册报名按钮较浅，则您点击了错误的入口，回到首页重新点击</w:t>
      </w:r>
      <w:r>
        <w:rPr>
          <w:color w:val="FF0000"/>
          <w:sz w:val="24"/>
        </w:rPr>
        <w:pict>
          <v:shape id="_x0000_i1064" o:spt="75" type="#_x0000_t75" style="height:21.75pt;width:111pt;" filled="f" o:preferrelative="t" stroked="f" coordsize="21600,21600">
            <v:path/>
            <v:fill on="f" focussize="0,0"/>
            <v:stroke on="f" joinstyle="miter"/>
            <v:imagedata r:id="rId43" o:title=""/>
            <o:lock v:ext="edit" aspectratio="t"/>
            <w10:wrap type="none"/>
            <w10:anchorlock/>
          </v:shape>
        </w:pict>
      </w:r>
      <w:r>
        <w:rPr>
          <w:rFonts w:hint="eastAsia"/>
          <w:color w:val="FF0000"/>
          <w:sz w:val="24"/>
        </w:rPr>
        <w:t>进入即可，不必重新注册账号。</w:t>
      </w:r>
    </w:p>
    <w:p>
      <w:pPr>
        <w:spacing w:line="360" w:lineRule="auto"/>
        <w:rPr>
          <w:sz w:val="24"/>
        </w:rPr>
      </w:pPr>
      <w:r>
        <w:pict>
          <v:shape id="_x0000_i1065" o:spt="75" type="#_x0000_t75" style="height:228.75pt;width:478.5pt;" filled="f" o:preferrelative="t" stroked="f" coordsize="21600,21600">
            <v:path/>
            <v:fill on="f" focussize="0,0"/>
            <v:stroke on="f" joinstyle="miter"/>
            <v:imagedata r:id="rId44" o:title=""/>
            <o:lock v:ext="edit" aspectratio="t"/>
            <w10:wrap type="none"/>
            <w10:anchorlock/>
          </v:shape>
        </w:pict>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pict>
          <v:shape id="_x0000_i1066" o:spt="75" type="#_x0000_t75" style="height:19.5pt;width:81pt;" filled="f" o:preferrelative="t" stroked="f" coordsize="21600,21600">
            <v:path/>
            <v:fill on="f" focussize="0,0"/>
            <v:stroke on="f" joinstyle="miter"/>
            <v:imagedata r:id="rId45" o:title=""/>
            <o:lock v:ext="edit" aspectratio="t"/>
            <w10:wrap type="none"/>
            <w10:anchorlock/>
          </v:shape>
        </w:pict>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0"/>
          <w:rFonts w:ascii="宋体" w:hAnsi="宋体" w:eastAsia="宋体"/>
          <w:b/>
          <w:bCs w:val="0"/>
        </w:rPr>
      </w:pPr>
      <w:r>
        <w:rPr>
          <w:rStyle w:val="20"/>
          <w:rFonts w:ascii="宋体" w:hAnsi="宋体" w:eastAsia="宋体"/>
          <w:b/>
          <w:bCs w:val="0"/>
        </w:rPr>
        <w:t>3.2</w:t>
      </w:r>
      <w:r>
        <w:rPr>
          <w:rStyle w:val="20"/>
          <w:rFonts w:hint="eastAsia" w:ascii="宋体" w:hAnsi="宋体" w:eastAsia="宋体"/>
          <w:b/>
          <w:bCs w:val="0"/>
        </w:rPr>
        <w:t>正式报名</w:t>
      </w:r>
    </w:p>
    <w:p>
      <w:pPr>
        <w:rPr>
          <w:b/>
          <w:color w:val="FF0000"/>
          <w:sz w:val="24"/>
        </w:rPr>
      </w:pPr>
      <w:r>
        <w:rPr>
          <w:b/>
          <w:color w:val="FF0000"/>
          <w:sz w:val="24"/>
        </w:rPr>
        <w:t xml:space="preserve">    </w:t>
      </w:r>
      <w:r>
        <w:rPr>
          <w:rFonts w:hint="eastAsia"/>
          <w:b/>
          <w:color w:val="FF0000"/>
          <w:sz w:val="24"/>
        </w:rPr>
        <w:t>请注意，所有环节均完成，生成报名号之后方为报名成功</w:t>
      </w:r>
      <w:r>
        <w:rPr>
          <w:b/>
          <w:color w:val="FF0000"/>
          <w:sz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pict>
          <v:shape id="_x0000_i1067" o:spt="75" type="#_x0000_t75" style="height:162.75pt;width:472.5pt;" filled="f" o:preferrelative="t" stroked="f" coordsize="21600,21600">
            <v:path/>
            <v:fill on="f" focussize="0,0"/>
            <v:stroke on="f" joinstyle="miter"/>
            <v:imagedata r:id="rId46" o:title=""/>
            <o:lock v:ext="edit" aspectratio="t"/>
            <w10:wrap type="none"/>
            <w10:anchorlock/>
          </v:shape>
        </w:pict>
      </w:r>
    </w:p>
    <w:p>
      <w:pPr>
        <w:spacing w:line="360" w:lineRule="auto"/>
      </w:pPr>
      <w:r>
        <w:pict>
          <v:shape id="_x0000_i1068" o:spt="75" type="#_x0000_t75" style="height:144pt;width:471pt;" filled="f" o:preferrelative="t" stroked="f" coordsize="21600,21600">
            <v:path/>
            <v:fill on="f" focussize="0,0"/>
            <v:stroke on="f" joinstyle="miter"/>
            <v:imagedata r:id="rId47" o:title=""/>
            <o:lock v:ext="edit" aspectratio="t"/>
            <w10:wrap type="none"/>
            <w10:anchorlock/>
          </v:shape>
        </w:pict>
      </w:r>
    </w:p>
    <w:p>
      <w:pPr>
        <w:spacing w:line="360" w:lineRule="auto"/>
        <w:ind w:firstLine="420"/>
        <w:rPr>
          <w:sz w:val="24"/>
        </w:rPr>
      </w:pPr>
      <w:r>
        <w:rPr>
          <w:rFonts w:hint="eastAsia"/>
          <w:sz w:val="24"/>
        </w:rPr>
        <w:t>点击</w:t>
      </w:r>
      <w:r>
        <w:rPr>
          <w:sz w:val="24"/>
        </w:rPr>
        <w:pict>
          <v:shape id="_x0000_i1069" o:spt="75" type="#_x0000_t75" style="height:23.25pt;width:40.5pt;" filled="f" o:preferrelative="t" stroked="f" coordsize="21600,21600">
            <v:path/>
            <v:fill on="f" focussize="0,0"/>
            <v:stroke on="f" joinstyle="miter"/>
            <v:imagedata r:id="rId48" o:title=""/>
            <o:lock v:ext="edit" aspectratio="t"/>
            <w10:wrap type="none"/>
            <w10:anchorlock/>
          </v:shape>
        </w:pict>
      </w:r>
      <w:r>
        <w:rPr>
          <w:rFonts w:hint="eastAsia"/>
          <w:sz w:val="24"/>
        </w:rPr>
        <w:t>进入填写身份信息页面：</w:t>
      </w:r>
    </w:p>
    <w:p>
      <w:pPr>
        <w:spacing w:line="360" w:lineRule="auto"/>
        <w:rPr>
          <w:sz w:val="24"/>
        </w:rPr>
      </w:pPr>
      <w:r>
        <w:rPr>
          <w:sz w:val="24"/>
        </w:rPr>
        <w:pict>
          <v:shape id="_x0000_i1070" o:spt="75" type="#_x0000_t75" style="height:178.5pt;width:478.5pt;" filled="f" o:preferrelative="t" stroked="f" coordsize="21600,21600">
            <v:path/>
            <v:fill on="f" focussize="0,0"/>
            <v:stroke on="f" joinstyle="miter"/>
            <v:imagedata r:id="rId49" o:title=""/>
            <o:lock v:ext="edit" aspectratio="t"/>
            <w10:wrap type="none"/>
            <w10:anchorlock/>
          </v:shape>
        </w:pict>
      </w:r>
    </w:p>
    <w:p>
      <w:pPr>
        <w:spacing w:line="360" w:lineRule="auto"/>
        <w:rPr>
          <w:sz w:val="24"/>
        </w:rPr>
      </w:pPr>
      <w:r>
        <w:rPr>
          <w:sz w:val="24"/>
        </w:rPr>
        <w:t xml:space="preserve">    </w:t>
      </w:r>
      <w:r>
        <w:rPr>
          <w:rFonts w:hint="eastAsia"/>
          <w:sz w:val="24"/>
        </w:rPr>
        <w:t>（</w:t>
      </w:r>
      <w:r>
        <w:rPr>
          <w:sz w:val="24"/>
        </w:rPr>
        <w:t>1</w:t>
      </w:r>
      <w:r>
        <w:rPr>
          <w:rFonts w:hint="eastAsia"/>
          <w:sz w:val="24"/>
        </w:rPr>
        <w:t>）“请选择考试形式”：</w:t>
      </w:r>
    </w:p>
    <w:p>
      <w:pPr>
        <w:spacing w:line="360" w:lineRule="auto"/>
        <w:rPr>
          <w:sz w:val="24"/>
        </w:rPr>
      </w:pPr>
      <w:r>
        <w:rPr>
          <w:sz w:val="24"/>
        </w:rPr>
        <w:t xml:space="preserve">    </w:t>
      </w:r>
      <w:r>
        <w:rPr>
          <w:rFonts w:hint="eastAsia"/>
          <w:sz w:val="24"/>
        </w:rPr>
        <w:t>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sz w:val="24"/>
        </w:rPr>
        <w:t xml:space="preserve">    </w:t>
      </w:r>
      <w:r>
        <w:rPr>
          <w:rFonts w:hint="eastAsia"/>
          <w:sz w:val="24"/>
        </w:rPr>
        <w:t>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sz w:val="24"/>
        </w:rPr>
        <w:t xml:space="preserve">    </w:t>
      </w:r>
      <w:r>
        <w:rPr>
          <w:rFonts w:hint="eastAsia"/>
          <w:sz w:val="24"/>
        </w:rPr>
        <w:t>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w:t>
      </w:r>
      <w:r>
        <w:rPr>
          <w:b/>
          <w:sz w:val="24"/>
        </w:rPr>
        <w:t>2021</w:t>
      </w:r>
      <w:r>
        <w:rPr>
          <w:rFonts w:hint="eastAsia"/>
          <w:b/>
          <w:sz w:val="24"/>
        </w:rPr>
        <w:t>年及以后纳入免试认定改革且取得上述证书的教育类研究生和师范生。</w:t>
      </w:r>
    </w:p>
    <w:p>
      <w:pPr>
        <w:spacing w:line="360" w:lineRule="auto"/>
        <w:rPr>
          <w:sz w:val="24"/>
        </w:rPr>
      </w:pPr>
      <w:r>
        <w:rPr>
          <w:sz w:val="24"/>
        </w:rPr>
        <w:pict>
          <v:shape id="_x0000_i1071" o:spt="75" type="#_x0000_t75" style="height:133.5pt;width:479.25pt;" filled="f" o:preferrelative="t" stroked="f" coordsize="21600,21600">
            <v:path/>
            <v:fill on="f" focussize="0,0"/>
            <v:stroke on="f" joinstyle="miter"/>
            <v:imagedata r:id="rId50" o:title=""/>
            <o:lock v:ext="edit" aspectratio="t"/>
            <w10:wrap type="none"/>
            <w10:anchorlock/>
          </v:shape>
        </w:pict>
      </w:r>
    </w:p>
    <w:p>
      <w:pPr>
        <w:spacing w:line="360" w:lineRule="auto"/>
        <w:rPr>
          <w:color w:val="000000"/>
          <w:sz w:val="24"/>
        </w:rPr>
      </w:pPr>
      <w:r>
        <w:rPr>
          <w:sz w:val="24"/>
        </w:rPr>
        <w:t xml:space="preserve">    </w:t>
      </w:r>
      <w:r>
        <w:rPr>
          <w:rFonts w:hint="eastAsia"/>
          <w:sz w:val="24"/>
        </w:rPr>
        <w:t>（</w:t>
      </w:r>
      <w:r>
        <w:rPr>
          <w:sz w:val="24"/>
        </w:rPr>
        <w:t>2</w:t>
      </w:r>
      <w:r>
        <w:rPr>
          <w:rFonts w:hint="eastAsia"/>
          <w:sz w:val="24"/>
        </w:rPr>
        <w:t>）选择普通话证书信息：选择参与本次认定的本人名下的普通话证书信息。如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sz w:val="24"/>
        </w:rPr>
        <w:t xml:space="preserve">    </w:t>
      </w:r>
      <w:r>
        <w:rPr>
          <w:rFonts w:hint="eastAsia"/>
          <w:sz w:val="24"/>
        </w:rPr>
        <w:t>此处的</w:t>
      </w:r>
      <w:r>
        <w:rPr>
          <w:rFonts w:hint="eastAsia"/>
          <w:b/>
          <w:sz w:val="24"/>
        </w:rPr>
        <w:t>“免测”仅针对符合政策要求的高校申请人</w:t>
      </w:r>
      <w:r>
        <w:rPr>
          <w:rFonts w:hint="eastAsia"/>
          <w:sz w:val="24"/>
        </w:rPr>
        <w:t>。</w:t>
      </w:r>
    </w:p>
    <w:p>
      <w:pPr>
        <w:spacing w:line="360" w:lineRule="auto"/>
        <w:rPr>
          <w:sz w:val="24"/>
        </w:rPr>
      </w:pPr>
      <w:r>
        <w:rPr>
          <w:sz w:val="24"/>
        </w:rPr>
        <w:pict>
          <v:shape id="_x0000_i1072" o:spt="75" type="#_x0000_t75" style="height:127.5pt;width:476.25pt;" filled="f" o:preferrelative="t" stroked="f" coordsize="21600,21600">
            <v:path/>
            <v:fill on="f" focussize="0,0"/>
            <v:stroke on="f" joinstyle="miter"/>
            <v:imagedata r:id="rId51" o:title=""/>
            <o:lock v:ext="edit" aspectratio="t"/>
            <w10:wrap type="none"/>
            <w10:anchorlock/>
          </v:shape>
        </w:pict>
      </w:r>
    </w:p>
    <w:p>
      <w:pPr>
        <w:spacing w:line="360" w:lineRule="auto"/>
        <w:ind w:firstLine="480" w:firstLineChars="200"/>
        <w:rPr>
          <w:color w:val="000000"/>
          <w:sz w:val="24"/>
        </w:rPr>
      </w:pPr>
      <w:r>
        <w:rPr>
          <w:rFonts w:hint="eastAsia"/>
          <w:sz w:val="24"/>
        </w:rPr>
        <w:t>（</w:t>
      </w:r>
      <w:r>
        <w:rPr>
          <w:sz w:val="24"/>
        </w:rPr>
        <w:t>3</w:t>
      </w:r>
      <w:r>
        <w:rPr>
          <w:rFonts w:hint="eastAsia"/>
          <w:sz w:val="24"/>
        </w:rPr>
        <w:t>）选择是否在校生。如果您为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w:t>
      </w:r>
      <w:r>
        <w:rPr>
          <w:color w:val="000000"/>
          <w:sz w:val="24"/>
        </w:rPr>
        <w:t>,</w:t>
      </w:r>
      <w:r>
        <w:rPr>
          <w:rFonts w:hint="eastAsia"/>
          <w:color w:val="000000"/>
          <w:sz w:val="24"/>
        </w:rPr>
        <w:t>请点击</w:t>
      </w:r>
      <w:r>
        <w:pict>
          <v:shape id="_x0000_i1073" o:spt="75" type="#_x0000_t75" style="height:15.75pt;width:36pt;" filled="f" o:preferrelative="t" stroked="f" coordsize="21600,21600">
            <v:path/>
            <v:fill on="f" focussize="0,0"/>
            <v:stroke on="f" joinstyle="miter"/>
            <v:imagedata r:id="rId52" o:title=""/>
            <o:lock v:ext="edit" aspectratio="t"/>
            <w10:wrap type="none"/>
            <w10:anchorlock/>
          </v:shape>
        </w:pict>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color w:val="000000"/>
          <w:sz w:val="24"/>
        </w:rPr>
        <w:pict>
          <v:shape id="_x0000_i1074" o:spt="75" type="#_x0000_t75" style="height:147pt;width:477.75pt;" filled="f" o:preferrelative="t" stroked="f" coordsize="21600,21600">
            <v:path/>
            <v:fill on="f" focussize="0,0"/>
            <v:stroke on="f" joinstyle="miter"/>
            <v:imagedata r:id="rId53" o:title=""/>
            <o:lock v:ext="edit" aspectratio="t"/>
            <w10:wrap type="none"/>
            <w10:anchorlock/>
          </v:shape>
        </w:pict>
      </w:r>
    </w:p>
    <w:p>
      <w:pPr>
        <w:spacing w:line="360" w:lineRule="auto"/>
      </w:pPr>
      <w:r>
        <w:pict>
          <v:shape id="_x0000_i1075" o:spt="75" type="#_x0000_t75" style="height:150.75pt;width:477pt;" filled="f" o:preferrelative="t" stroked="f" coordsize="21600,21600">
            <v:path/>
            <v:fill on="f" focussize="0,0"/>
            <v:stroke on="f" joinstyle="miter"/>
            <v:imagedata r:id="rId54" o:title=""/>
            <o:lock v:ext="edit" aspectratio="t"/>
            <w10:wrap type="none"/>
            <w10:anchorlock/>
          </v:shape>
        </w:pict>
      </w:r>
    </w:p>
    <w:p>
      <w:pPr>
        <w:spacing w:line="360" w:lineRule="auto"/>
        <w:jc w:val="center"/>
      </w:pPr>
      <w:r>
        <w:pict>
          <v:shape id="_x0000_i1076" o:spt="75" type="#_x0000_t75" style="height:142.5pt;width:391.5pt;" filled="f" o:preferrelative="t" stroked="f" coordsize="21600,21600">
            <v:path/>
            <v:fill on="f" focussize="0,0"/>
            <v:stroke on="f" joinstyle="miter"/>
            <v:imagedata r:id="rId55" o:title=""/>
            <o:lock v:ext="edit" aspectratio="t"/>
            <w10:wrap type="none"/>
            <w10:anchorlock/>
          </v:shape>
        </w:pict>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，请在“是否应届毕业生”处，选择“是（未取得毕业证书，在校最后一学期）”，并点击</w:t>
      </w:r>
      <w:r>
        <w:rPr>
          <w:sz w:val="24"/>
        </w:rPr>
        <w:pict>
          <v:shape id="_x0000_i1077" o:spt="75" type="#_x0000_t75" style="height:15pt;width:39.75pt;" filled="f" o:preferrelative="t" stroked="f" coordsize="21600,21600">
            <v:path/>
            <v:fill on="f" focussize="0,0"/>
            <v:stroke on="f" joinstyle="miter"/>
            <v:imagedata r:id="rId56" o:title=""/>
            <o:lock v:ext="edit" aspectratio="t"/>
            <w10:wrap type="none"/>
            <w10:anchorlock/>
          </v:shape>
        </w:pict>
      </w:r>
      <w:r>
        <w:rPr>
          <w:rFonts w:hint="eastAsia"/>
          <w:sz w:val="24"/>
        </w:rPr>
        <w:t>按钮，获取在校学籍信息。</w:t>
      </w:r>
    </w:p>
    <w:p>
      <w:pPr>
        <w:spacing w:line="360" w:lineRule="auto"/>
        <w:rPr>
          <w:rFonts w:ascii="Segoe UI" w:hAnsi="Segoe UI" w:cs="Segoe UI"/>
          <w:color w:val="333333"/>
          <w:sz w:val="27"/>
          <w:szCs w:val="27"/>
          <w:shd w:val="clear" w:color="auto" w:fill="FFFFFF"/>
        </w:rPr>
      </w:pPr>
      <w:r>
        <w:rPr>
          <w:b/>
          <w:color w:val="FF0000"/>
          <w:sz w:val="24"/>
        </w:rPr>
        <w:t xml:space="preserve">    </w:t>
      </w:r>
      <w:r>
        <w:rPr>
          <w:rFonts w:hint="eastAsia"/>
          <w:b/>
          <w:color w:val="FF0000"/>
          <w:sz w:val="24"/>
        </w:rPr>
        <w:t>注意：</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pict>
          <v:shape id="_x0000_i1078" o:spt="75" type="#_x0000_t75" style="height:90pt;width:480.75pt;" filled="f" o:preferrelative="t" stroked="f" coordsize="21600,21600">
            <v:path/>
            <v:fill on="f" focussize="0,0"/>
            <v:stroke on="f" joinstyle="miter"/>
            <v:imagedata r:id="rId57" o:title=""/>
            <o:lock v:ext="edit" aspectratio="t"/>
            <w10:wrap type="none"/>
            <w10:anchorlock/>
          </v:shape>
        </w:pict>
      </w:r>
    </w:p>
    <w:p>
      <w:pPr>
        <w:spacing w:line="360" w:lineRule="auto"/>
        <w:jc w:val="center"/>
        <w:rPr>
          <w:sz w:val="24"/>
        </w:rPr>
      </w:pPr>
      <w:r>
        <w:rPr>
          <w:sz w:val="24"/>
        </w:rPr>
        <w:pict>
          <v:shape id="_x0000_i1079" o:spt="75" type="#_x0000_t75" style="height:148.5pt;width:270pt;" filled="f" o:preferrelative="t" stroked="f" coordsize="21600,21600">
            <v:path/>
            <v:fill on="f" focussize="0,0"/>
            <v:stroke on="f" joinstyle="miter"/>
            <v:imagedata r:id="rId58" o:title=""/>
            <o:lock v:ext="edit" aspectratio="t"/>
            <w10:wrap type="none"/>
            <w10:anchorlock/>
          </v:shape>
        </w:pict>
      </w:r>
    </w:p>
    <w:p>
      <w:pPr>
        <w:spacing w:line="360" w:lineRule="auto"/>
        <w:rPr>
          <w:sz w:val="24"/>
        </w:rPr>
      </w:pPr>
      <w:r>
        <w:rPr>
          <w:sz w:val="24"/>
        </w:rPr>
        <w:t xml:space="preserve">    </w:t>
      </w:r>
      <w:r>
        <w:rPr>
          <w:rFonts w:hint="eastAsia"/>
          <w:sz w:val="24"/>
        </w:rPr>
        <w:t>如您的学籍不可同步，或同步到的学籍与您期望的不符，请点击</w:t>
      </w:r>
      <w:r>
        <w:rPr>
          <w:sz w:val="24"/>
        </w:rPr>
        <w:pict>
          <v:shape id="_x0000_i1080" o:spt="75" type="#_x0000_t75" style="height:13.5pt;width:35.25pt;" filled="f" o:preferrelative="t" stroked="f" coordsize="21600,21600">
            <v:path/>
            <v:fill on="f" focussize="0,0"/>
            <v:stroke on="f" joinstyle="miter"/>
            <v:imagedata r:id="rId59" o:title=""/>
            <o:lock v:ext="edit" aspectratio="t"/>
            <w10:wrap type="none"/>
            <w10:anchorlock/>
          </v:shape>
        </w:pict>
      </w:r>
      <w:r>
        <w:rPr>
          <w:rFonts w:hint="eastAsia"/>
          <w:sz w:val="24"/>
        </w:rPr>
        <w:t>按钮补充学籍信息。填写本人学籍信息（只有学籍状态为“</w:t>
      </w:r>
      <w:r>
        <w:rPr>
          <w:rFonts w:hint="eastAsia"/>
          <w:b/>
          <w:bCs/>
          <w:sz w:val="24"/>
        </w:rPr>
        <w:t>注册学籍</w:t>
      </w:r>
      <w:r>
        <w:rPr>
          <w:rFonts w:hint="eastAsia"/>
          <w:sz w:val="24"/>
        </w:rPr>
        <w:t>”的申请人才符合认定要求），点击</w:t>
      </w:r>
      <w:r>
        <w:rPr>
          <w:sz w:val="24"/>
        </w:rPr>
        <w:pict>
          <v:shape id="_x0000_i1081" o:spt="75" type="#_x0000_t75" style="height:13.5pt;width:25.5pt;" filled="f" o:preferrelative="t" stroked="f" coordsize="21600,21600">
            <v:path/>
            <v:fill on="f" focussize="0,0"/>
            <v:stroke on="f" joinstyle="miter"/>
            <v:imagedata r:id="rId60" o:title=""/>
            <o:lock v:ext="edit" aspectratio="t"/>
            <w10:wrap type="none"/>
            <w10:anchorlock/>
          </v:shape>
        </w:pict>
      </w:r>
      <w:r>
        <w:rPr>
          <w:rFonts w:hint="eastAsia"/>
          <w:sz w:val="24"/>
        </w:rPr>
        <w:t>按钮，上传信息。如果添加信息有误，请点击</w:t>
      </w:r>
      <w:r>
        <w:rPr>
          <w:sz w:val="24"/>
        </w:rPr>
        <w:pict>
          <v:shape id="_x0000_i1082" o:spt="75" type="#_x0000_t75" style="height:18pt;width:30.75pt;" filled="f" o:preferrelative="t" stroked="f" coordsize="21600,21600">
            <v:path/>
            <v:fill on="f" focussize="0,0"/>
            <v:stroke on="f" joinstyle="miter"/>
            <v:imagedata r:id="rId61" o:title=""/>
            <o:lock v:ext="edit" aspectratio="t"/>
            <w10:wrap type="none"/>
            <w10:anchorlock/>
          </v:shape>
        </w:pict>
      </w:r>
      <w:r>
        <w:rPr>
          <w:rFonts w:hint="eastAsia"/>
          <w:sz w:val="24"/>
        </w:rPr>
        <w:t>按钮进行修改。</w:t>
      </w:r>
    </w:p>
    <w:p>
      <w:pPr>
        <w:spacing w:line="360" w:lineRule="auto"/>
        <w:rPr>
          <w:sz w:val="24"/>
        </w:rPr>
      </w:pPr>
      <w:r>
        <w:pict>
          <v:shape id="_x0000_i1083" o:spt="75" type="#_x0000_t75" style="height:74.25pt;width:477.75pt;" filled="f" o:preferrelative="t" stroked="f" coordsize="21600,21600">
            <v:path/>
            <v:fill on="f" focussize="0,0"/>
            <v:stroke on="f" joinstyle="miter"/>
            <v:imagedata r:id="rId62" o:title=""/>
            <o:lock v:ext="edit" aspectratio="t"/>
            <w10:wrap type="none"/>
            <w10:anchorlock/>
          </v:shape>
        </w:pict>
      </w:r>
    </w:p>
    <w:p>
      <w:pPr>
        <w:spacing w:line="360" w:lineRule="auto"/>
        <w:ind w:firstLine="480" w:firstLineChars="200"/>
        <w:rPr>
          <w:color w:val="000000"/>
          <w:sz w:val="24"/>
        </w:rPr>
      </w:pPr>
      <w:r>
        <w:rPr>
          <w:rFonts w:hint="eastAsia"/>
          <w:sz w:val="24"/>
        </w:rPr>
        <w:t>（</w:t>
      </w:r>
      <w:r>
        <w:rPr>
          <w:sz w:val="24"/>
        </w:rPr>
        <w:t>4</w:t>
      </w:r>
      <w:r>
        <w:rPr>
          <w:rFonts w:hint="eastAsia"/>
          <w:sz w:val="24"/>
        </w:rPr>
        <w:t>）</w:t>
      </w:r>
      <w:r>
        <w:rPr>
          <w:rFonts w:hint="eastAsia"/>
          <w:color w:val="000000"/>
          <w:sz w:val="24"/>
        </w:rPr>
        <w:t>点击</w:t>
      </w:r>
      <w:r>
        <w:pict>
          <v:shape id="_x0000_i1084" o:spt="75" type="#_x0000_t75" style="height:15.75pt;width:29.25pt;" filled="f" o:preferrelative="t" stroked="f" coordsize="21600,21600">
            <v:path/>
            <v:fill on="f" focussize="0,0"/>
            <v:stroke on="f" joinstyle="miter"/>
            <v:imagedata r:id="rId63" o:title=""/>
            <o:lock v:ext="edit" aspectratio="t"/>
            <w10:wrap type="none"/>
            <w10:anchorlock/>
          </v:shape>
        </w:pict>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pict>
          <v:shape id="_x0000_i1085" o:spt="75" type="#_x0000_t75" style="height:201.75pt;width:474pt;" filled="f" o:preferrelative="t" stroked="f" coordsize="21600,21600">
            <v:path/>
            <v:fill on="f" focussize="0,0"/>
            <v:stroke on="f" joinstyle="miter"/>
            <v:imagedata r:id="rId64" o:title=""/>
            <o:lock v:ext="edit" aspectratio="t"/>
            <w10:wrap type="none"/>
            <w10:anchorlock/>
          </v:shape>
        </w:pict>
      </w:r>
    </w:p>
    <w:p>
      <w:pPr>
        <w:spacing w:line="360" w:lineRule="auto"/>
        <w:rPr>
          <w:color w:val="000000"/>
          <w:sz w:val="24"/>
        </w:rPr>
      </w:pPr>
      <w:r>
        <w:rPr>
          <w:b/>
          <w:color w:val="FF0000"/>
          <w:sz w:val="24"/>
        </w:rPr>
        <w:t xml:space="preserve">    </w:t>
      </w:r>
      <w:r>
        <w:rPr>
          <w:rFonts w:hint="eastAsia"/>
          <w:b/>
          <w:color w:val="FF0000"/>
          <w:sz w:val="24"/>
        </w:rPr>
        <w:t>注意：</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sz w:val="24"/>
        </w:rPr>
        <w:t xml:space="preserve">    </w:t>
      </w:r>
      <w:r>
        <w:rPr>
          <w:rFonts w:hint="eastAsia"/>
          <w:sz w:val="24"/>
        </w:rPr>
        <w:t>以上情况请联系和咨询相关认定教育局，进一步了解认定机构工作安排。</w:t>
      </w:r>
    </w:p>
    <w:p>
      <w:pPr>
        <w:spacing w:line="360" w:lineRule="auto"/>
        <w:jc w:val="center"/>
        <w:rPr>
          <w:color w:val="FF0000"/>
          <w:sz w:val="24"/>
        </w:rPr>
      </w:pPr>
      <w:r>
        <w:rPr>
          <w:color w:val="FF0000"/>
          <w:sz w:val="24"/>
        </w:rPr>
        <w:pict>
          <v:shape id="_x0000_i1086" o:spt="75" type="#_x0000_t75" style="height:158.25pt;width:408.75pt;" filled="f" o:preferrelative="t" stroked="f" coordsize="21600,21600">
            <v:path/>
            <v:fill on="f" focussize="0,0"/>
            <v:stroke on="f" joinstyle="miter"/>
            <v:imagedata r:id="rId65" o:title=""/>
            <o:lock v:ext="edit" aspectratio="t"/>
            <w10:wrap type="none"/>
            <w10:anchorlock/>
          </v:shape>
        </w:pict>
      </w:r>
    </w:p>
    <w:p>
      <w:pPr>
        <w:spacing w:line="360" w:lineRule="auto"/>
        <w:rPr>
          <w:color w:val="000000"/>
          <w:sz w:val="24"/>
        </w:rPr>
      </w:pPr>
      <w:r>
        <w:rPr>
          <w:color w:val="000000"/>
          <w:sz w:val="24"/>
        </w:rPr>
        <w:t xml:space="preserve">    </w:t>
      </w:r>
      <w:r>
        <w:rPr>
          <w:rFonts w:hint="eastAsia"/>
          <w:color w:val="000000"/>
          <w:sz w:val="24"/>
        </w:rPr>
        <w:t>如果您当前报名的时间不在教育局设置的网报时间段内，则显示“</w:t>
      </w:r>
      <w:r>
        <w:rPr>
          <w:rFonts w:hint="eastAsia"/>
          <w:b/>
          <w:bCs/>
          <w:color w:val="000000"/>
          <w:sz w:val="24"/>
        </w:rPr>
        <w:t>当前时间不在该机构的网报时间段内</w:t>
      </w:r>
      <w:r>
        <w:rPr>
          <w:b/>
          <w:bCs/>
          <w:color w:val="000000"/>
          <w:sz w:val="24"/>
        </w:rPr>
        <w:t>”</w:t>
      </w:r>
      <w:r>
        <w:rPr>
          <w:rFonts w:hint="eastAsia"/>
          <w:b/>
          <w:bCs/>
          <w:color w:val="000000"/>
          <w:sz w:val="24"/>
        </w:rPr>
        <w:t>。请按系统提示时间进行网报。</w:t>
      </w:r>
    </w:p>
    <w:p>
      <w:pPr>
        <w:spacing w:line="360" w:lineRule="auto"/>
        <w:jc w:val="center"/>
        <w:rPr>
          <w:b/>
          <w:bCs/>
          <w:color w:val="FF0000"/>
          <w:sz w:val="24"/>
        </w:rPr>
      </w:pPr>
      <w:r>
        <w:pict>
          <v:shape id="_x0000_i1087" o:spt="75" type="#_x0000_t75" style="height:103.5pt;width:453.75pt;" filled="f" o:preferrelative="t" stroked="f" coordsize="21600,21600">
            <v:path/>
            <v:fill on="f" focussize="0,0"/>
            <v:stroke on="f" joinstyle="miter"/>
            <v:imagedata r:id="rId66" o:title=""/>
            <o:lock v:ext="edit" aspectratio="t"/>
            <w10:wrap type="none"/>
            <w10:anchorlock/>
          </v:shape>
        </w:pict>
      </w:r>
    </w:p>
    <w:p>
      <w:pPr>
        <w:spacing w:line="360" w:lineRule="auto"/>
        <w:ind w:firstLine="480" w:firstLineChars="200"/>
        <w:rPr>
          <w:sz w:val="24"/>
        </w:rPr>
      </w:pPr>
      <w:r>
        <w:rPr>
          <w:rFonts w:hint="eastAsia"/>
          <w:sz w:val="24"/>
        </w:rPr>
        <w:t>（</w:t>
      </w:r>
      <w:r>
        <w:rPr>
          <w:sz w:val="24"/>
        </w:rPr>
        <w:t>5</w:t>
      </w:r>
      <w:r>
        <w:rPr>
          <w:rFonts w:hint="eastAsia"/>
          <w:sz w:val="24"/>
        </w:rPr>
        <w:t>）在填写认定信息页面下，根据实际情况填写本人的认定信息，并上传近期本人免冠正面白底证件照（照片大小小于</w:t>
      </w:r>
      <w:r>
        <w:rPr>
          <w:sz w:val="24"/>
        </w:rPr>
        <w:t>190k</w:t>
      </w:r>
      <w:r>
        <w:rPr>
          <w:rFonts w:hint="eastAsia"/>
          <w:sz w:val="24"/>
        </w:rPr>
        <w:t>，图片为</w:t>
      </w:r>
      <w:r>
        <w:rPr>
          <w:sz w:val="24"/>
        </w:rPr>
        <w:t>jpg</w:t>
      </w:r>
      <w:r>
        <w:rPr>
          <w:rFonts w:hint="eastAsia"/>
          <w:sz w:val="24"/>
        </w:rPr>
        <w:t>格式，分辨率宽度大于</w:t>
      </w:r>
      <w:r>
        <w:rPr>
          <w:sz w:val="24"/>
        </w:rPr>
        <w:t>290</w:t>
      </w:r>
      <w:r>
        <w:rPr>
          <w:rFonts w:hint="eastAsia"/>
          <w:sz w:val="24"/>
        </w:rPr>
        <w:t>像素并小于</w:t>
      </w:r>
      <w:r>
        <w:rPr>
          <w:sz w:val="24"/>
        </w:rPr>
        <w:t>300</w:t>
      </w:r>
      <w:r>
        <w:rPr>
          <w:rFonts w:hint="eastAsia"/>
          <w:sz w:val="24"/>
        </w:rPr>
        <w:t>像素，高度大于</w:t>
      </w:r>
      <w:r>
        <w:rPr>
          <w:sz w:val="24"/>
        </w:rPr>
        <w:t>408</w:t>
      </w:r>
      <w:r>
        <w:rPr>
          <w:rFonts w:hint="eastAsia"/>
          <w:sz w:val="24"/>
        </w:rPr>
        <w:t>像素并小于</w:t>
      </w:r>
      <w:r>
        <w:rPr>
          <w:sz w:val="24"/>
        </w:rPr>
        <w:t>418</w:t>
      </w:r>
      <w:r>
        <w:rPr>
          <w:rFonts w:hint="eastAsia"/>
          <w:sz w:val="24"/>
        </w:rPr>
        <w:t>像素，须与现场确认提交的照片为同一底版，不要求与考试报名时为同一底板），如需修改请点击图片，重新选择。</w:t>
      </w:r>
    </w:p>
    <w:p>
      <w:pPr>
        <w:spacing w:line="360" w:lineRule="auto"/>
        <w:ind w:firstLine="480" w:firstLineChars="200"/>
        <w:rPr>
          <w:sz w:val="24"/>
        </w:rPr>
      </w:pPr>
      <w:r>
        <w:rPr>
          <w:rFonts w:hint="eastAsia"/>
          <w:sz w:val="24"/>
        </w:rPr>
        <w:t>（</w:t>
      </w:r>
      <w:r>
        <w:rPr>
          <w:sz w:val="24"/>
        </w:rPr>
        <w:t>6</w:t>
      </w:r>
      <w:r>
        <w:rPr>
          <w:rFonts w:hint="eastAsia"/>
          <w:sz w:val="24"/>
        </w:rPr>
        <w:t>）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w:t>
      </w:r>
      <w:r>
        <w:rPr>
          <w:sz w:val="24"/>
        </w:rPr>
        <w:t xml:space="preserve"> </w:t>
      </w:r>
    </w:p>
    <w:p>
      <w:pPr>
        <w:spacing w:line="360" w:lineRule="auto"/>
        <w:jc w:val="center"/>
        <w:rPr>
          <w:sz w:val="24"/>
        </w:rPr>
      </w:pPr>
      <w:r>
        <w:pict>
          <v:shape id="_x0000_i1088" o:spt="75" type="#_x0000_t75" style="height:211.5pt;width:477pt;" filled="f" o:preferrelative="t" stroked="f" coordsize="21600,21600">
            <v:path/>
            <v:fill on="f" focussize="0,0"/>
            <v:stroke on="f" joinstyle="miter"/>
            <v:imagedata r:id="rId67" o:title=""/>
            <o:lock v:ext="edit" aspectratio="t"/>
            <w10:wrap type="none"/>
            <w10:anchorlock/>
          </v:shape>
        </w:pict>
      </w:r>
    </w:p>
    <w:p>
      <w:pPr>
        <w:spacing w:line="360" w:lineRule="auto"/>
        <w:jc w:val="center"/>
        <w:rPr>
          <w:sz w:val="24"/>
        </w:rPr>
      </w:pPr>
      <w:r>
        <w:pict>
          <v:shape id="_x0000_i1089" o:spt="75" type="#_x0000_t75" style="height:110.25pt;width:204pt;" filled="f" o:preferrelative="t" stroked="f" coordsize="21600,21600">
            <v:path/>
            <v:fill on="f" focussize="0,0"/>
            <v:stroke on="f" joinstyle="miter"/>
            <v:imagedata r:id="rId68" o:title=""/>
            <o:lock v:ext="edit" aspectratio="t"/>
            <w10:wrap type="none"/>
            <w10:anchorlock/>
          </v:shape>
        </w:pict>
      </w:r>
    </w:p>
    <w:p>
      <w:pPr>
        <w:spacing w:line="360" w:lineRule="auto"/>
        <w:ind w:firstLine="480" w:firstLineChars="200"/>
        <w:rPr>
          <w:sz w:val="24"/>
        </w:rPr>
      </w:pPr>
      <w:r>
        <w:rPr>
          <w:rFonts w:hint="eastAsia"/>
          <w:sz w:val="24"/>
        </w:rPr>
        <w:t>（</w:t>
      </w:r>
      <w:r>
        <w:rPr>
          <w:sz w:val="24"/>
        </w:rPr>
        <w:t>7</w:t>
      </w:r>
      <w:r>
        <w:rPr>
          <w:rFonts w:hint="eastAsia"/>
          <w:sz w:val="24"/>
        </w:rPr>
        <w:t>）选择证书领取方式，如果教育局支持邮寄，您可以选择邮寄方式，并详细填写收件人相关信息。</w:t>
      </w:r>
    </w:p>
    <w:p>
      <w:pPr>
        <w:spacing w:line="360" w:lineRule="auto"/>
        <w:ind w:firstLine="480" w:firstLineChars="200"/>
        <w:rPr>
          <w:sz w:val="24"/>
        </w:rPr>
      </w:pPr>
      <w:r>
        <w:rPr>
          <w:rFonts w:hint="eastAsia"/>
          <w:sz w:val="24"/>
        </w:rPr>
        <w:t>（</w:t>
      </w:r>
      <w:r>
        <w:rPr>
          <w:sz w:val="24"/>
        </w:rPr>
        <w:t>8</w:t>
      </w:r>
      <w:r>
        <w:rPr>
          <w:rFonts w:hint="eastAsia"/>
          <w:sz w:val="24"/>
        </w:rPr>
        <w:t>）根据个人实际情况填写个人简历信息。</w:t>
      </w:r>
    </w:p>
    <w:p>
      <w:pPr>
        <w:spacing w:line="360" w:lineRule="auto"/>
      </w:pPr>
      <w:r>
        <w:pict>
          <v:shape id="_x0000_i1090" o:spt="75" type="#_x0000_t75" style="height:199.5pt;width:476.25pt;" filled="f" o:preferrelative="t" stroked="f" coordsize="21600,21600">
            <v:path/>
            <v:fill on="f" focussize="0,0"/>
            <v:stroke on="f" joinstyle="miter"/>
            <v:imagedata r:id="rId69" o:title=""/>
            <o:lock v:ext="edit" aspectratio="t"/>
            <w10:wrap type="none"/>
            <w10:anchorlock/>
          </v:shape>
        </w:pict>
      </w:r>
    </w:p>
    <w:p>
      <w:pPr>
        <w:spacing w:line="360" w:lineRule="auto"/>
      </w:pPr>
      <w:r>
        <w:pict>
          <v:shape id="_x0000_i1091" o:spt="75" type="#_x0000_t75" style="height:219.75pt;width:481.5pt;" filled="f" o:preferrelative="t" stroked="f" coordsize="21600,21600">
            <v:path/>
            <v:fill on="f" focussize="0,0"/>
            <v:stroke on="f" joinstyle="miter"/>
            <v:imagedata r:id="rId70" o:title=""/>
            <o:lock v:ext="edit" aspectratio="t"/>
            <w10:wrap type="none"/>
            <w10:anchorlock/>
          </v:shape>
        </w:pict>
      </w:r>
    </w:p>
    <w:p>
      <w:pPr>
        <w:spacing w:line="360" w:lineRule="auto"/>
        <w:ind w:firstLine="480" w:firstLineChars="200"/>
        <w:rPr>
          <w:sz w:val="24"/>
        </w:rPr>
      </w:pPr>
      <w:r>
        <w:rPr>
          <w:rFonts w:hint="eastAsia"/>
          <w:sz w:val="24"/>
        </w:rPr>
        <w:t>（</w:t>
      </w:r>
      <w:r>
        <w:rPr>
          <w:sz w:val="24"/>
        </w:rPr>
        <w:t>9</w:t>
      </w:r>
      <w:r>
        <w:rPr>
          <w:rFonts w:hint="eastAsia"/>
          <w:sz w:val="24"/>
        </w:rPr>
        <w:t>）填写完成后点击</w:t>
      </w:r>
      <w:r>
        <w:rPr>
          <w:sz w:val="24"/>
        </w:rPr>
        <w:pict>
          <v:shape id="_x0000_i1092" o:spt="75" type="#_x0000_t75" style="height:18pt;width:33pt;" filled="f" o:preferrelative="t" stroked="f" coordsize="21600,21600">
            <v:path/>
            <v:fill on="f" focussize="0,0"/>
            <v:stroke on="f" joinstyle="miter"/>
            <v:imagedata r:id="rId71" o:title=""/>
            <o:lock v:ext="edit" aspectratio="t"/>
            <w10:wrap type="none"/>
            <w10:anchorlock/>
          </v:shape>
        </w:pict>
      </w:r>
      <w:r>
        <w:rPr>
          <w:rFonts w:hint="eastAsia"/>
          <w:sz w:val="24"/>
        </w:rPr>
        <w:t>按钮，看到确认信息页面，请仔细核对信息，如有错误，请及时在本页面更改，如确认无误，点击</w:t>
      </w:r>
      <w:r>
        <w:rPr>
          <w:sz w:val="24"/>
        </w:rPr>
        <w:pict>
          <v:shape id="_x0000_i1093" o:spt="75" type="#_x0000_t75" style="height:19.5pt;width:37.5pt;" filled="f" o:preferrelative="t" stroked="f" coordsize="21600,21600">
            <v:path/>
            <v:fill on="f" focussize="0,0"/>
            <v:stroke on="f" joinstyle="miter"/>
            <v:imagedata r:id="rId71" o:title=""/>
            <o:lock v:ext="edit" aspectratio="t"/>
            <w10:wrap type="none"/>
            <w10:anchorlock/>
          </v:shape>
        </w:pict>
      </w:r>
      <w:r>
        <w:rPr>
          <w:rFonts w:hint="eastAsia"/>
          <w:sz w:val="24"/>
        </w:rPr>
        <w:t>按钮，看到注意事项页面，请仔细阅读相关内容。</w:t>
      </w:r>
    </w:p>
    <w:p>
      <w:pPr>
        <w:spacing w:line="360" w:lineRule="auto"/>
        <w:jc w:val="center"/>
        <w:rPr>
          <w:color w:val="333333"/>
          <w:sz w:val="24"/>
          <w:shd w:val="clear" w:color="auto" w:fill="FFFFFF"/>
        </w:rPr>
      </w:pPr>
      <w:r>
        <w:pict>
          <v:shape id="_x0000_i1094" o:spt="75" type="#_x0000_t75" style="height:129.75pt;width:423pt;" filled="f" o:preferrelative="t" stroked="f" coordsize="21600,21600">
            <v:path/>
            <v:fill on="f" focussize="0,0"/>
            <v:stroke on="f" joinstyle="miter"/>
            <v:imagedata r:id="rId72" o:title=""/>
            <o:lock v:ext="edit" aspectratio="t"/>
            <w10:wrap type="none"/>
            <w10:anchorlock/>
          </v:shape>
        </w:pict>
      </w:r>
    </w:p>
    <w:p>
      <w:pPr>
        <w:spacing w:line="360" w:lineRule="auto"/>
        <w:ind w:firstLine="480" w:firstLineChars="200"/>
        <w:rPr>
          <w:sz w:val="24"/>
        </w:rPr>
      </w:pPr>
      <w:r>
        <w:rPr>
          <w:rFonts w:hint="eastAsia"/>
          <w:sz w:val="24"/>
        </w:rPr>
        <w:t>（</w:t>
      </w:r>
      <w:r>
        <w:rPr>
          <w:sz w:val="24"/>
        </w:rPr>
        <w:t>10</w:t>
      </w:r>
      <w:r>
        <w:rPr>
          <w:rFonts w:hint="eastAsia"/>
          <w:sz w:val="24"/>
        </w:rPr>
        <w:t>）点击下一步按钮，将看到报名信息提交页面，在此页面您将看到个人承诺，请仔细阅读个人承诺，并在页面下方勾选是否同意，如选择不同意，点击</w:t>
      </w:r>
      <w:r>
        <w:rPr>
          <w:sz w:val="24"/>
        </w:rPr>
        <w:pict>
          <v:shape id="_x0000_i1095" o:spt="75" type="#_x0000_t75" style="height:13.5pt;width:25.5pt;" filled="f" o:preferrelative="t" stroked="f" coordsize="21600,21600">
            <v:path/>
            <v:fill on="f" focussize="0,0"/>
            <v:stroke on="f" joinstyle="miter"/>
            <v:imagedata r:id="rId73" o:title=""/>
            <o:lock v:ext="edit" aspectratio="t"/>
            <w10:wrap type="none"/>
            <w10:anchorlock/>
          </v:shape>
        </w:pict>
      </w:r>
      <w:r>
        <w:rPr>
          <w:rFonts w:hint="eastAsia"/>
          <w:sz w:val="24"/>
        </w:rPr>
        <w:t>按钮后，您将放弃本次报名，返回业务平台；</w:t>
      </w:r>
    </w:p>
    <w:p>
      <w:pPr>
        <w:spacing w:line="360" w:lineRule="auto"/>
        <w:jc w:val="center"/>
        <w:rPr>
          <w:color w:val="333333"/>
          <w:shd w:val="clear" w:color="auto" w:fill="FFFFFF"/>
        </w:rPr>
      </w:pPr>
      <w:r>
        <w:pict>
          <v:shape id="_x0000_i1096" o:spt="75" type="#_x0000_t75" style="height:216pt;width:447.75pt;" filled="f" o:preferrelative="t" stroked="f" coordsize="21600,21600">
            <v:path/>
            <v:fill on="f" focussize="0,0"/>
            <v:stroke on="f" joinstyle="miter"/>
            <v:imagedata r:id="rId74" o:title=""/>
            <o:lock v:ext="edit" aspectratio="t"/>
            <w10:wrap type="none"/>
            <w10:anchorlock/>
          </v:shape>
        </w:pict>
      </w:r>
    </w:p>
    <w:p>
      <w:pPr>
        <w:spacing w:line="360" w:lineRule="auto"/>
        <w:ind w:firstLine="480" w:firstLineChars="200"/>
        <w:rPr>
          <w:sz w:val="24"/>
        </w:rPr>
      </w:pPr>
      <w:r>
        <w:rPr>
          <w:rFonts w:hint="eastAsia"/>
          <w:sz w:val="24"/>
        </w:rPr>
        <w:t>选择同意，点击</w:t>
      </w:r>
      <w:r>
        <w:rPr>
          <w:sz w:val="24"/>
        </w:rPr>
        <w:pict>
          <v:shape id="_x0000_i1097" o:spt="75" type="#_x0000_t75" style="height:15.75pt;width:27.75pt;" filled="f" o:preferrelative="t" stroked="f" coordsize="21600,21600">
            <v:path/>
            <v:fill on="f" focussize="0,0"/>
            <v:stroke on="f" joinstyle="miter"/>
            <v:imagedata r:id="rId73" o:title=""/>
            <o:lock v:ext="edit" aspectratio="t"/>
            <w10:wrap type="none"/>
            <w10:anchorlock/>
          </v:shape>
        </w:pict>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pict>
          <v:shape id="_x0000_i1098" o:spt="75" type="#_x0000_t75" style="height:186.75pt;width:475.5pt;" filled="f" o:preferrelative="t" stroked="f" coordsize="21600,21600">
            <v:path/>
            <v:fill on="f" focussize="0,0"/>
            <v:stroke on="f" joinstyle="miter"/>
            <v:imagedata r:id="rId75" o:title=""/>
            <o:lock v:ext="edit" aspectratio="t"/>
            <w10:wrap type="none"/>
            <w10:anchorlock/>
          </v:shape>
        </w:pict>
      </w:r>
    </w:p>
    <w:p>
      <w:pPr>
        <w:spacing w:line="360" w:lineRule="auto"/>
        <w:ind w:firstLine="480" w:firstLineChars="200"/>
        <w:rPr>
          <w:sz w:val="24"/>
        </w:rPr>
      </w:pPr>
      <w:r>
        <w:rPr>
          <w:rFonts w:hint="eastAsia"/>
          <w:sz w:val="24"/>
        </w:rPr>
        <w:t>（</w:t>
      </w:r>
      <w:r>
        <w:rPr>
          <w:sz w:val="24"/>
        </w:rPr>
        <w:t>11</w:t>
      </w:r>
      <w:r>
        <w:rPr>
          <w:rFonts w:hint="eastAsia"/>
          <w:sz w:val="24"/>
        </w:rPr>
        <w:t>）点击</w:t>
      </w:r>
      <w:r>
        <w:rPr>
          <w:sz w:val="24"/>
        </w:rPr>
        <w:pict>
          <v:shape id="_x0000_i1099" o:spt="75" type="#_x0000_t75" style="height:16.5pt;width:35.25pt;" filled="f" o:preferrelative="t" stroked="f" coordsize="21600,21600">
            <v:path/>
            <v:fill on="f" focussize="0,0"/>
            <v:stroke on="f" joinstyle="miter"/>
            <v:imagedata r:id="rId76" o:title=""/>
            <o:lock v:ext="edit" aspectratio="t"/>
            <w10:wrap type="none"/>
            <w10:anchorlock/>
          </v:shape>
        </w:pict>
      </w:r>
      <w:r>
        <w:rPr>
          <w:rFonts w:hint="eastAsia"/>
          <w:sz w:val="24"/>
        </w:rPr>
        <w:t>按钮，将返回业务平台页面，请您务必在系统“业务平台”页面“教师资格认定信息”模块下，点击</w:t>
      </w:r>
      <w:r>
        <w:rPr>
          <w:sz w:val="24"/>
        </w:rPr>
        <w:pict>
          <v:shape id="_x0000_i1100" o:spt="75" type="#_x0000_t75" style="height:23.25pt;width:78.75pt;" filled="f" o:preferrelative="t" stroked="f" coordsize="21600,21600">
            <v:path/>
            <v:fill on="f" focussize="0,0"/>
            <v:stroke on="f" joinstyle="miter"/>
            <v:imagedata r:id="rId77" o:title=""/>
            <o:lock v:ext="edit" aspectratio="t"/>
            <w10:wrap type="none"/>
            <w10:anchorlock/>
          </v:shape>
        </w:pict>
      </w:r>
      <w:r>
        <w:rPr>
          <w:rFonts w:hint="eastAsia"/>
          <w:sz w:val="24"/>
        </w:rPr>
        <w:t>按钮，将会出现报名记录，点击“</w:t>
      </w:r>
      <w:r>
        <w:rPr>
          <w:sz w:val="24"/>
        </w:rPr>
        <w:pict>
          <v:shape id="_x0000_i1101" o:spt="75" type="#_x0000_t75" style="height:15pt;width:42pt;" filled="f" o:preferrelative="t" stroked="f" coordsize="21600,21600">
            <v:path/>
            <v:fill on="f" focussize="0,0"/>
            <v:stroke on="f" joinstyle="miter"/>
            <v:imagedata r:id="rId78" o:title=""/>
            <o:lock v:ext="edit" aspectratio="t"/>
            <w10:wrap type="none"/>
            <w10:anchorlock/>
          </v:shape>
        </w:pict>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pict>
          <v:shape id="_x0000_i1102" o:spt="75" type="#_x0000_t75" style="height:87.75pt;width:477pt;" filled="f" o:preferrelative="t" stroked="f" coordsize="21600,21600">
            <v:path/>
            <v:fill on="f" focussize="0,0"/>
            <v:stroke on="f" joinstyle="miter"/>
            <v:imagedata r:id="rId79" o:title=""/>
            <o:lock v:ext="edit" aspectratio="t"/>
            <w10:wrap type="none"/>
            <w10:anchorlock/>
          </v:shape>
        </w:pict>
      </w:r>
    </w:p>
    <w:p>
      <w:pPr>
        <w:spacing w:line="360" w:lineRule="auto"/>
        <w:ind w:firstLine="480" w:firstLineChars="200"/>
        <w:rPr>
          <w:sz w:val="24"/>
        </w:rPr>
      </w:pPr>
      <w:r>
        <w:rPr>
          <w:rFonts w:hint="eastAsia"/>
          <w:sz w:val="24"/>
        </w:rPr>
        <w:t>您可在右侧操作栏内，点击申请表预览按钮</w:t>
      </w:r>
      <w:r>
        <w:fldChar w:fldCharType="begin"/>
      </w:r>
      <w:r>
        <w:instrText xml:space="preserve"> HYPERLINK "javascript:void(0);" \o ""申请表预览" " </w:instrText>
      </w:r>
      <w:r>
        <w:fldChar w:fldCharType="separate"/>
      </w:r>
      <w:r>
        <w:rPr>
          <w:sz w:val="24"/>
        </w:rPr>
        <w:pict>
          <v:shape id="_x0000_i1103" o:spt="75" title="&quot;申请表预览&quot; " alt="http://219.143.237.125/sso/statics/images/shenqingbiao.png" type="#_x0000_t75" href="javascript:void(0" style="height:21pt;width:21pt;" o:button="t" filled="f" o:preferrelative="t" stroked="f" coordsize="21600,21600">
            <v:path/>
            <v:fill on="f" focussize="0,0"/>
            <v:stroke on="f" joinstyle="miter"/>
            <v:imagedata r:id="rId80" o:title=""/>
            <o:lock v:ext="edit" aspectratio="t"/>
            <w10:wrap type="none"/>
            <w10:anchorlock/>
          </v:shape>
        </w:pict>
      </w:r>
      <w:r>
        <w:rPr>
          <w:sz w:val="24"/>
        </w:rPr>
        <w:fldChar w:fldCharType="end"/>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pict>
          <v:shape id="_x0000_i1104" o:spt="75" type="#_x0000_t75" style="height:21.75pt;width:24.75pt;" filled="f" o:preferrelative="t" stroked="f" coordsize="21600,21600">
            <v:path/>
            <v:fill on="f" focussize="0,0"/>
            <v:stroke on="f" joinstyle="miter"/>
            <v:imagedata r:id="rId81" o:title=""/>
            <o:lock v:ext="edit" aspectratio="t"/>
            <w10:wrap type="none"/>
            <w10:anchorlock/>
          </v:shape>
        </w:pict>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rFonts w:hint="eastAsia"/>
          <w:sz w:val="24"/>
        </w:rPr>
        <w:t>请先查看认定状态是不是“网报待确认”。如果不是，需要联系认定机构修改认定状态至该状态才可以修改报名信息。学籍、普通话、学历、学位证书信息需在个人信息中心中修改，并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rFonts w:hint="eastAsia"/>
          <w:sz w:val="24"/>
        </w:rPr>
        <w:t>如果您在教师资格认定过程中遇到问题，请参考中国教师资格网</w:t>
      </w:r>
      <w:r>
        <w:rPr>
          <w:sz w:val="24"/>
        </w:rPr>
        <w:t>“</w:t>
      </w:r>
      <w:r>
        <w:rPr>
          <w:rFonts w:hint="eastAsia"/>
          <w:sz w:val="24"/>
        </w:rPr>
        <w:t>常见问题</w:t>
      </w:r>
      <w:r>
        <w:rPr>
          <w:sz w:val="24"/>
        </w:rPr>
        <w:t>”</w:t>
      </w:r>
      <w:r>
        <w:rPr>
          <w:rFonts w:hint="eastAsia"/>
          <w:sz w:val="24"/>
        </w:rPr>
        <w:t>相关说明对照处理。如果仍有不能解决的问题，请按网站首页下面</w:t>
      </w:r>
      <w:r>
        <w:rPr>
          <w:sz w:val="24"/>
        </w:rPr>
        <w:t>“</w:t>
      </w:r>
      <w:r>
        <w:rPr>
          <w:rFonts w:hint="eastAsia"/>
          <w:sz w:val="24"/>
        </w:rPr>
        <w:t>咨询服务</w:t>
      </w:r>
      <w:r>
        <w:rPr>
          <w:sz w:val="24"/>
        </w:rPr>
        <w:t>”</w:t>
      </w:r>
      <w:r>
        <w:rPr>
          <w:rFonts w:hint="eastAsia"/>
          <w:sz w:val="24"/>
        </w:rPr>
        <w:t>提供的方式发邮件或打电话定位并解决问题。</w:t>
      </w:r>
    </w:p>
    <w:p>
      <w:pPr>
        <w:spacing w:line="360" w:lineRule="auto"/>
        <w:jc w:val="center"/>
        <w:rPr>
          <w:sz w:val="24"/>
        </w:rPr>
      </w:pPr>
      <w:r>
        <w:pict>
          <v:shape id="_x0000_i1105" o:spt="75" type="#_x0000_t75" style="height:201.75pt;width:478.5pt;" filled="f" o:preferrelative="t" stroked="f" coordsize="21600,21600">
            <v:path/>
            <v:fill on="f" focussize="0,0"/>
            <v:stroke on="f" joinstyle="miter"/>
            <v:imagedata r:id="rId82" o:title=""/>
            <o:lock v:ext="edit" aspectratio="t"/>
            <w10:wrap type="none"/>
            <w10:anchorlock/>
          </v:shape>
        </w:pict>
      </w:r>
    </w:p>
    <w:p>
      <w:pPr>
        <w:spacing w:line="360" w:lineRule="auto"/>
        <w:jc w:val="center"/>
      </w:pPr>
      <w:r>
        <w:pict>
          <v:shape id="_x0000_i1106" o:spt="75" type="#_x0000_t75" style="height:95.25pt;width:478.5pt;" filled="f" o:preferrelative="t" stroked="f" coordsize="21600,21600">
            <v:path/>
            <v:fill on="f" focussize="0,0"/>
            <v:stroke on="f" joinstyle="miter"/>
            <v:imagedata r:id="rId83" o:title=""/>
            <o:lock v:ext="edit" aspectratio="t"/>
            <w10:wrap type="none"/>
            <w10:anchorlock/>
          </v:shape>
        </w:pict>
      </w:r>
    </w:p>
    <w:sectPr>
      <w:pgSz w:w="11906" w:h="16838"/>
      <w:pgMar w:top="2098" w:right="1474" w:bottom="1984"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Cambria">
    <w:altName w:val="DejaVu Math TeX Gyre"/>
    <w:panose1 w:val="02040503050406030204"/>
    <w:charset w:val="00"/>
    <w:family w:val="roman"/>
    <w:pitch w:val="default"/>
    <w:sig w:usb0="00000000" w:usb1="00000000" w:usb2="00000000" w:usb3="00000000" w:csb0="0000009F" w:csb1="00000000"/>
  </w:font>
  <w:font w:name="DejaVu Math TeX Gyre">
    <w:panose1 w:val="02000503000000000000"/>
    <w:charset w:val="00"/>
    <w:family w:val="auto"/>
    <w:pitch w:val="default"/>
    <w:sig w:usb0="A10000EF" w:usb1="4201F9EE" w:usb2="02000000" w:usb3="00000000" w:csb0="60000193" w:csb1="0DD4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cs="Times New Roman"/>
        <w:b/>
        <w:i w:val="0"/>
        <w:color w:val="auto"/>
        <w:sz w:val="44"/>
        <w:szCs w:val="44"/>
      </w:rPr>
    </w:lvl>
    <w:lvl w:ilvl="1" w:tentative="0">
      <w:start w:val="1"/>
      <w:numFmt w:val="chineseCountingThousand"/>
      <w:pStyle w:val="3"/>
      <w:lvlText w:val="(%2)"/>
      <w:lvlJc w:val="left"/>
      <w:pPr>
        <w:tabs>
          <w:tab w:val="left" w:pos="714"/>
        </w:tabs>
        <w:ind w:left="714" w:hanging="425"/>
      </w:pPr>
      <w:rPr>
        <w:rFonts w:hint="default" w:cs="Times New Roman"/>
        <w:b/>
        <w:i w:val="0"/>
        <w:strike w:val="0"/>
        <w:color w:val="000000"/>
      </w:rPr>
    </w:lvl>
    <w:lvl w:ilvl="2" w:tentative="0">
      <w:start w:val="1"/>
      <w:numFmt w:val="decimal"/>
      <w:pStyle w:val="4"/>
      <w:lvlText w:val="%3."/>
      <w:lvlJc w:val="left"/>
      <w:pPr>
        <w:tabs>
          <w:tab w:val="left" w:pos="289"/>
        </w:tabs>
        <w:ind w:left="289"/>
      </w:pPr>
      <w:rPr>
        <w:rFonts w:hint="eastAsia" w:ascii="宋体" w:eastAsia="宋体" w:cs="Times New Roman"/>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cs="Times New Roman"/>
      </w:rPr>
    </w:lvl>
    <w:lvl w:ilvl="4" w:tentative="0">
      <w:start w:val="1"/>
      <w:numFmt w:val="decimal"/>
      <w:pStyle w:val="6"/>
      <w:lvlText w:val="%2.%3.%4.%5"/>
      <w:lvlJc w:val="left"/>
      <w:pPr>
        <w:tabs>
          <w:tab w:val="left" w:pos="714"/>
        </w:tabs>
        <w:ind w:left="714" w:hanging="425"/>
      </w:pPr>
      <w:rPr>
        <w:rFonts w:hint="eastAsia" w:cs="Times New Roman"/>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1"/>
        <w:szCs w:val="21"/>
        <w:u w:val="none" w:color="000000"/>
        <w:vertAlign w:val="baseline"/>
      </w:rPr>
    </w:lvl>
    <w:lvl w:ilvl="6" w:tentative="0">
      <w:start w:val="1"/>
      <w:numFmt w:val="decimal"/>
      <w:lvlText w:val="%1.%2.%3.%4.%5.%6.%7"/>
      <w:lvlJc w:val="left"/>
      <w:pPr>
        <w:tabs>
          <w:tab w:val="left" w:pos="4116"/>
        </w:tabs>
        <w:ind w:left="4116" w:hanging="1276"/>
      </w:pPr>
      <w:rPr>
        <w:rFonts w:hint="eastAsia" w:cs="Times New Roman"/>
      </w:rPr>
    </w:lvl>
    <w:lvl w:ilvl="7" w:tentative="0">
      <w:start w:val="1"/>
      <w:numFmt w:val="decimal"/>
      <w:lvlText w:val="%1.%2.%3.%4.%5.%6.%7.%8"/>
      <w:lvlJc w:val="left"/>
      <w:pPr>
        <w:tabs>
          <w:tab w:val="left" w:pos="4683"/>
        </w:tabs>
        <w:ind w:left="4683" w:hanging="1418"/>
      </w:pPr>
      <w:rPr>
        <w:rFonts w:hint="eastAsia" w:cs="Times New Roman"/>
      </w:rPr>
    </w:lvl>
    <w:lvl w:ilvl="8" w:tentative="0">
      <w:start w:val="1"/>
      <w:numFmt w:val="decimal"/>
      <w:lvlText w:val="%1.%2.%3.%4.%5.%6.%7.%8.%9"/>
      <w:lvlJc w:val="left"/>
      <w:pPr>
        <w:tabs>
          <w:tab w:val="left" w:pos="5391"/>
        </w:tabs>
        <w:ind w:left="5391" w:hanging="1700"/>
      </w:pPr>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56A1091"/>
    <w:rsid w:val="00025A57"/>
    <w:rsid w:val="0003125D"/>
    <w:rsid w:val="0006123E"/>
    <w:rsid w:val="00071052"/>
    <w:rsid w:val="0008024F"/>
    <w:rsid w:val="000905DF"/>
    <w:rsid w:val="000B1688"/>
    <w:rsid w:val="000D7173"/>
    <w:rsid w:val="000E2235"/>
    <w:rsid w:val="000E3156"/>
    <w:rsid w:val="000E4D49"/>
    <w:rsid w:val="000F4D24"/>
    <w:rsid w:val="00107060"/>
    <w:rsid w:val="001106DC"/>
    <w:rsid w:val="00113EB1"/>
    <w:rsid w:val="00114968"/>
    <w:rsid w:val="00115BD2"/>
    <w:rsid w:val="00120800"/>
    <w:rsid w:val="00131E29"/>
    <w:rsid w:val="00132FEB"/>
    <w:rsid w:val="00136406"/>
    <w:rsid w:val="00136B15"/>
    <w:rsid w:val="001404D7"/>
    <w:rsid w:val="00141E51"/>
    <w:rsid w:val="0015341C"/>
    <w:rsid w:val="0015572F"/>
    <w:rsid w:val="0017006F"/>
    <w:rsid w:val="00170C82"/>
    <w:rsid w:val="00173556"/>
    <w:rsid w:val="00183EC7"/>
    <w:rsid w:val="0018790A"/>
    <w:rsid w:val="00197811"/>
    <w:rsid w:val="001A09E3"/>
    <w:rsid w:val="001A2E5F"/>
    <w:rsid w:val="001B49B4"/>
    <w:rsid w:val="001C0FF2"/>
    <w:rsid w:val="001C6F74"/>
    <w:rsid w:val="001E01AE"/>
    <w:rsid w:val="001E451E"/>
    <w:rsid w:val="001F185C"/>
    <w:rsid w:val="00201ECA"/>
    <w:rsid w:val="002216F4"/>
    <w:rsid w:val="00232588"/>
    <w:rsid w:val="002327BF"/>
    <w:rsid w:val="00240CEF"/>
    <w:rsid w:val="0024425D"/>
    <w:rsid w:val="00246941"/>
    <w:rsid w:val="00265EC2"/>
    <w:rsid w:val="00282A6E"/>
    <w:rsid w:val="0028779F"/>
    <w:rsid w:val="0029404C"/>
    <w:rsid w:val="002A3A13"/>
    <w:rsid w:val="002D3514"/>
    <w:rsid w:val="002D5B91"/>
    <w:rsid w:val="002D5E20"/>
    <w:rsid w:val="002F30C2"/>
    <w:rsid w:val="00302153"/>
    <w:rsid w:val="003051A9"/>
    <w:rsid w:val="00322279"/>
    <w:rsid w:val="00323277"/>
    <w:rsid w:val="003330ED"/>
    <w:rsid w:val="003512D2"/>
    <w:rsid w:val="003544FE"/>
    <w:rsid w:val="00357A59"/>
    <w:rsid w:val="00357C6D"/>
    <w:rsid w:val="00364C90"/>
    <w:rsid w:val="003671DA"/>
    <w:rsid w:val="00374EDF"/>
    <w:rsid w:val="00377F34"/>
    <w:rsid w:val="00380499"/>
    <w:rsid w:val="00392DD4"/>
    <w:rsid w:val="0039444E"/>
    <w:rsid w:val="003A1B6A"/>
    <w:rsid w:val="003A49D3"/>
    <w:rsid w:val="003A7B43"/>
    <w:rsid w:val="003B2C06"/>
    <w:rsid w:val="003C60C0"/>
    <w:rsid w:val="003D65E6"/>
    <w:rsid w:val="003D7943"/>
    <w:rsid w:val="003F45B0"/>
    <w:rsid w:val="003F588F"/>
    <w:rsid w:val="004021EF"/>
    <w:rsid w:val="00427EDE"/>
    <w:rsid w:val="00435508"/>
    <w:rsid w:val="004369A1"/>
    <w:rsid w:val="00452AB6"/>
    <w:rsid w:val="00461140"/>
    <w:rsid w:val="0046551A"/>
    <w:rsid w:val="0047690A"/>
    <w:rsid w:val="00496452"/>
    <w:rsid w:val="004A784F"/>
    <w:rsid w:val="004B0499"/>
    <w:rsid w:val="004C1773"/>
    <w:rsid w:val="004C7F22"/>
    <w:rsid w:val="004F15DA"/>
    <w:rsid w:val="004F162A"/>
    <w:rsid w:val="004F45B2"/>
    <w:rsid w:val="0052317D"/>
    <w:rsid w:val="00527275"/>
    <w:rsid w:val="005639F3"/>
    <w:rsid w:val="005821E3"/>
    <w:rsid w:val="0058325A"/>
    <w:rsid w:val="005838C6"/>
    <w:rsid w:val="00587DDC"/>
    <w:rsid w:val="005A7863"/>
    <w:rsid w:val="005B0A67"/>
    <w:rsid w:val="005D3F96"/>
    <w:rsid w:val="005E0D60"/>
    <w:rsid w:val="005E2A43"/>
    <w:rsid w:val="005F7C93"/>
    <w:rsid w:val="0061410C"/>
    <w:rsid w:val="00617495"/>
    <w:rsid w:val="00645DF3"/>
    <w:rsid w:val="00656A6E"/>
    <w:rsid w:val="00662A30"/>
    <w:rsid w:val="00665473"/>
    <w:rsid w:val="0068071C"/>
    <w:rsid w:val="00690139"/>
    <w:rsid w:val="00696A22"/>
    <w:rsid w:val="00697671"/>
    <w:rsid w:val="006D4551"/>
    <w:rsid w:val="006E021B"/>
    <w:rsid w:val="006F3DE6"/>
    <w:rsid w:val="006F516C"/>
    <w:rsid w:val="006F549D"/>
    <w:rsid w:val="006F6AEF"/>
    <w:rsid w:val="00702F85"/>
    <w:rsid w:val="00723D1D"/>
    <w:rsid w:val="00734779"/>
    <w:rsid w:val="00735F50"/>
    <w:rsid w:val="0074694B"/>
    <w:rsid w:val="00747D13"/>
    <w:rsid w:val="00750D42"/>
    <w:rsid w:val="00761A30"/>
    <w:rsid w:val="007667A8"/>
    <w:rsid w:val="00767B5B"/>
    <w:rsid w:val="0077247C"/>
    <w:rsid w:val="007729BC"/>
    <w:rsid w:val="007740EC"/>
    <w:rsid w:val="00776D16"/>
    <w:rsid w:val="0078534F"/>
    <w:rsid w:val="0079659F"/>
    <w:rsid w:val="00796EAB"/>
    <w:rsid w:val="007A03DE"/>
    <w:rsid w:val="007A0B27"/>
    <w:rsid w:val="007B0A75"/>
    <w:rsid w:val="007C1699"/>
    <w:rsid w:val="007F7EEB"/>
    <w:rsid w:val="00802640"/>
    <w:rsid w:val="00812E61"/>
    <w:rsid w:val="00835A54"/>
    <w:rsid w:val="008365CD"/>
    <w:rsid w:val="00844676"/>
    <w:rsid w:val="00853004"/>
    <w:rsid w:val="0085749A"/>
    <w:rsid w:val="00862937"/>
    <w:rsid w:val="008925B9"/>
    <w:rsid w:val="00897163"/>
    <w:rsid w:val="008A0D5A"/>
    <w:rsid w:val="008A13D0"/>
    <w:rsid w:val="008A1870"/>
    <w:rsid w:val="008A5BFF"/>
    <w:rsid w:val="008B0B81"/>
    <w:rsid w:val="008B4636"/>
    <w:rsid w:val="008C2BB8"/>
    <w:rsid w:val="008C6731"/>
    <w:rsid w:val="008C7566"/>
    <w:rsid w:val="008E41DF"/>
    <w:rsid w:val="008E676E"/>
    <w:rsid w:val="008F11E8"/>
    <w:rsid w:val="008F69A9"/>
    <w:rsid w:val="008F7283"/>
    <w:rsid w:val="0090249D"/>
    <w:rsid w:val="00904E43"/>
    <w:rsid w:val="00913D86"/>
    <w:rsid w:val="00916966"/>
    <w:rsid w:val="00924DF3"/>
    <w:rsid w:val="009348DF"/>
    <w:rsid w:val="009365CF"/>
    <w:rsid w:val="009470DA"/>
    <w:rsid w:val="00952F08"/>
    <w:rsid w:val="00967FCE"/>
    <w:rsid w:val="009705F8"/>
    <w:rsid w:val="0097170A"/>
    <w:rsid w:val="00977F39"/>
    <w:rsid w:val="00983BEE"/>
    <w:rsid w:val="00987D75"/>
    <w:rsid w:val="009957E4"/>
    <w:rsid w:val="00997060"/>
    <w:rsid w:val="009B2FDD"/>
    <w:rsid w:val="009C46D2"/>
    <w:rsid w:val="009C7E3D"/>
    <w:rsid w:val="009E2167"/>
    <w:rsid w:val="009E5D68"/>
    <w:rsid w:val="009F3702"/>
    <w:rsid w:val="009F3EF2"/>
    <w:rsid w:val="00A04DE1"/>
    <w:rsid w:val="00A13215"/>
    <w:rsid w:val="00A22AC5"/>
    <w:rsid w:val="00A22E46"/>
    <w:rsid w:val="00A27B01"/>
    <w:rsid w:val="00A42C1B"/>
    <w:rsid w:val="00A55169"/>
    <w:rsid w:val="00A62834"/>
    <w:rsid w:val="00A676C3"/>
    <w:rsid w:val="00A74CD0"/>
    <w:rsid w:val="00A91D59"/>
    <w:rsid w:val="00A97D52"/>
    <w:rsid w:val="00AA5777"/>
    <w:rsid w:val="00AB412D"/>
    <w:rsid w:val="00AB4B7E"/>
    <w:rsid w:val="00AF47A3"/>
    <w:rsid w:val="00B0055F"/>
    <w:rsid w:val="00B0148F"/>
    <w:rsid w:val="00B0459C"/>
    <w:rsid w:val="00B11046"/>
    <w:rsid w:val="00B16FDB"/>
    <w:rsid w:val="00B27F83"/>
    <w:rsid w:val="00B31530"/>
    <w:rsid w:val="00B31D97"/>
    <w:rsid w:val="00B360B4"/>
    <w:rsid w:val="00B43F63"/>
    <w:rsid w:val="00B504FF"/>
    <w:rsid w:val="00B51C90"/>
    <w:rsid w:val="00B632CB"/>
    <w:rsid w:val="00B64D20"/>
    <w:rsid w:val="00B7190B"/>
    <w:rsid w:val="00B86031"/>
    <w:rsid w:val="00B94716"/>
    <w:rsid w:val="00BB2716"/>
    <w:rsid w:val="00BB2D6E"/>
    <w:rsid w:val="00BB3A96"/>
    <w:rsid w:val="00BC22BB"/>
    <w:rsid w:val="00BD3858"/>
    <w:rsid w:val="00BD5661"/>
    <w:rsid w:val="00BF3524"/>
    <w:rsid w:val="00C00CAD"/>
    <w:rsid w:val="00C33ECC"/>
    <w:rsid w:val="00C368FD"/>
    <w:rsid w:val="00C80560"/>
    <w:rsid w:val="00C81AE6"/>
    <w:rsid w:val="00C83E36"/>
    <w:rsid w:val="00C95F9C"/>
    <w:rsid w:val="00CA13C0"/>
    <w:rsid w:val="00CD6F80"/>
    <w:rsid w:val="00CE3FE0"/>
    <w:rsid w:val="00CF600C"/>
    <w:rsid w:val="00D1013E"/>
    <w:rsid w:val="00D16347"/>
    <w:rsid w:val="00D215B0"/>
    <w:rsid w:val="00D26B27"/>
    <w:rsid w:val="00D34C35"/>
    <w:rsid w:val="00D555AB"/>
    <w:rsid w:val="00D6403A"/>
    <w:rsid w:val="00D719CB"/>
    <w:rsid w:val="00D926E8"/>
    <w:rsid w:val="00DB38A6"/>
    <w:rsid w:val="00DB4B44"/>
    <w:rsid w:val="00DC57EF"/>
    <w:rsid w:val="00DD7CE8"/>
    <w:rsid w:val="00E02728"/>
    <w:rsid w:val="00E11054"/>
    <w:rsid w:val="00E12975"/>
    <w:rsid w:val="00E34C59"/>
    <w:rsid w:val="00E46241"/>
    <w:rsid w:val="00E54728"/>
    <w:rsid w:val="00E70C84"/>
    <w:rsid w:val="00EA0C84"/>
    <w:rsid w:val="00EB3BFB"/>
    <w:rsid w:val="00EB4C0C"/>
    <w:rsid w:val="00EB6871"/>
    <w:rsid w:val="00EB78EB"/>
    <w:rsid w:val="00EC2334"/>
    <w:rsid w:val="00EC3F91"/>
    <w:rsid w:val="00ED3D0B"/>
    <w:rsid w:val="00F12349"/>
    <w:rsid w:val="00F17B60"/>
    <w:rsid w:val="00F24B15"/>
    <w:rsid w:val="00F31CB5"/>
    <w:rsid w:val="00F3204F"/>
    <w:rsid w:val="00F5361C"/>
    <w:rsid w:val="00F55319"/>
    <w:rsid w:val="00F8388D"/>
    <w:rsid w:val="00F931E0"/>
    <w:rsid w:val="00F97B30"/>
    <w:rsid w:val="00FB7B10"/>
    <w:rsid w:val="00FC4A33"/>
    <w:rsid w:val="00FD467C"/>
    <w:rsid w:val="00FE0C12"/>
    <w:rsid w:val="00FE243F"/>
    <w:rsid w:val="00FE723B"/>
    <w:rsid w:val="00FF0415"/>
    <w:rsid w:val="01227D26"/>
    <w:rsid w:val="01EA102B"/>
    <w:rsid w:val="026620E1"/>
    <w:rsid w:val="026C2BC5"/>
    <w:rsid w:val="02B5750E"/>
    <w:rsid w:val="02BF7233"/>
    <w:rsid w:val="02EE7BCC"/>
    <w:rsid w:val="039E740C"/>
    <w:rsid w:val="03D769A7"/>
    <w:rsid w:val="040579E7"/>
    <w:rsid w:val="041F0F8C"/>
    <w:rsid w:val="04396E99"/>
    <w:rsid w:val="0526478C"/>
    <w:rsid w:val="056A1091"/>
    <w:rsid w:val="05895519"/>
    <w:rsid w:val="06432945"/>
    <w:rsid w:val="067B3C36"/>
    <w:rsid w:val="0683291C"/>
    <w:rsid w:val="06E70076"/>
    <w:rsid w:val="07195B45"/>
    <w:rsid w:val="07307C36"/>
    <w:rsid w:val="073641AC"/>
    <w:rsid w:val="08A869F8"/>
    <w:rsid w:val="08CB0023"/>
    <w:rsid w:val="096653F8"/>
    <w:rsid w:val="09D76B43"/>
    <w:rsid w:val="09E0378A"/>
    <w:rsid w:val="09FF011D"/>
    <w:rsid w:val="0A4D7496"/>
    <w:rsid w:val="0B26059F"/>
    <w:rsid w:val="0C003A53"/>
    <w:rsid w:val="0C220A86"/>
    <w:rsid w:val="0DE32E06"/>
    <w:rsid w:val="0E817A11"/>
    <w:rsid w:val="0F040A6B"/>
    <w:rsid w:val="0F372342"/>
    <w:rsid w:val="0F3871E0"/>
    <w:rsid w:val="120314AE"/>
    <w:rsid w:val="126F120C"/>
    <w:rsid w:val="128011FB"/>
    <w:rsid w:val="1299664F"/>
    <w:rsid w:val="13781A27"/>
    <w:rsid w:val="147E7D94"/>
    <w:rsid w:val="149C6488"/>
    <w:rsid w:val="14B46B00"/>
    <w:rsid w:val="14D737D0"/>
    <w:rsid w:val="15187A19"/>
    <w:rsid w:val="15EB1D89"/>
    <w:rsid w:val="16721CAB"/>
    <w:rsid w:val="16842639"/>
    <w:rsid w:val="17400A52"/>
    <w:rsid w:val="1758056B"/>
    <w:rsid w:val="178B5A00"/>
    <w:rsid w:val="178E5234"/>
    <w:rsid w:val="17CC2342"/>
    <w:rsid w:val="18A726EF"/>
    <w:rsid w:val="18B74DA0"/>
    <w:rsid w:val="18BE4ED0"/>
    <w:rsid w:val="1A4C776A"/>
    <w:rsid w:val="1AD55D51"/>
    <w:rsid w:val="1B013817"/>
    <w:rsid w:val="1BFB4FA4"/>
    <w:rsid w:val="1C0C22B8"/>
    <w:rsid w:val="1C0E610C"/>
    <w:rsid w:val="1C274A5D"/>
    <w:rsid w:val="1C395760"/>
    <w:rsid w:val="1C4C3409"/>
    <w:rsid w:val="1C565954"/>
    <w:rsid w:val="1D012F84"/>
    <w:rsid w:val="1D1C4F6C"/>
    <w:rsid w:val="1D7A0470"/>
    <w:rsid w:val="1E043040"/>
    <w:rsid w:val="1E8E6837"/>
    <w:rsid w:val="1EBF6896"/>
    <w:rsid w:val="1F417286"/>
    <w:rsid w:val="1F8C2552"/>
    <w:rsid w:val="1F9F6918"/>
    <w:rsid w:val="1FC644C7"/>
    <w:rsid w:val="206564BD"/>
    <w:rsid w:val="20AB30B1"/>
    <w:rsid w:val="2171202A"/>
    <w:rsid w:val="217732A7"/>
    <w:rsid w:val="21D012F2"/>
    <w:rsid w:val="22067B17"/>
    <w:rsid w:val="22A55C69"/>
    <w:rsid w:val="22B33E83"/>
    <w:rsid w:val="235D1665"/>
    <w:rsid w:val="23AF6062"/>
    <w:rsid w:val="24D73828"/>
    <w:rsid w:val="26E207CF"/>
    <w:rsid w:val="26E72F7C"/>
    <w:rsid w:val="2780046C"/>
    <w:rsid w:val="28083AAD"/>
    <w:rsid w:val="28CA2F6E"/>
    <w:rsid w:val="28FA4C81"/>
    <w:rsid w:val="290F1669"/>
    <w:rsid w:val="29B91F14"/>
    <w:rsid w:val="2A33000E"/>
    <w:rsid w:val="2AC76A2F"/>
    <w:rsid w:val="2B2D0E1B"/>
    <w:rsid w:val="2B6263F0"/>
    <w:rsid w:val="2BAC3ED9"/>
    <w:rsid w:val="2BCA04EF"/>
    <w:rsid w:val="2CD62A64"/>
    <w:rsid w:val="2D122EB9"/>
    <w:rsid w:val="2D450976"/>
    <w:rsid w:val="2D96379C"/>
    <w:rsid w:val="2EC42D1B"/>
    <w:rsid w:val="2F1B3825"/>
    <w:rsid w:val="2F492A99"/>
    <w:rsid w:val="2F83752B"/>
    <w:rsid w:val="2F8F217B"/>
    <w:rsid w:val="2F9257C7"/>
    <w:rsid w:val="2FA06136"/>
    <w:rsid w:val="2FA4526F"/>
    <w:rsid w:val="2FBE65BC"/>
    <w:rsid w:val="300A0C91"/>
    <w:rsid w:val="305D3EBE"/>
    <w:rsid w:val="331577CF"/>
    <w:rsid w:val="337A08C1"/>
    <w:rsid w:val="339C7E6E"/>
    <w:rsid w:val="33F770E3"/>
    <w:rsid w:val="34076784"/>
    <w:rsid w:val="34392F1B"/>
    <w:rsid w:val="34394333"/>
    <w:rsid w:val="358D769F"/>
    <w:rsid w:val="35A64E79"/>
    <w:rsid w:val="35AF171D"/>
    <w:rsid w:val="369627A4"/>
    <w:rsid w:val="373425D1"/>
    <w:rsid w:val="37AB2130"/>
    <w:rsid w:val="3867361B"/>
    <w:rsid w:val="388C54AA"/>
    <w:rsid w:val="38F92C94"/>
    <w:rsid w:val="3903154F"/>
    <w:rsid w:val="390C1F0B"/>
    <w:rsid w:val="39447C73"/>
    <w:rsid w:val="3993395B"/>
    <w:rsid w:val="39BB4388"/>
    <w:rsid w:val="3A55571C"/>
    <w:rsid w:val="3AFC50E0"/>
    <w:rsid w:val="3BCC3E0F"/>
    <w:rsid w:val="3CC72F54"/>
    <w:rsid w:val="3CC82045"/>
    <w:rsid w:val="3CD20BA5"/>
    <w:rsid w:val="3DD434FF"/>
    <w:rsid w:val="3E7D0FCC"/>
    <w:rsid w:val="3EC54CC6"/>
    <w:rsid w:val="3FB56595"/>
    <w:rsid w:val="40645D6B"/>
    <w:rsid w:val="40AE0021"/>
    <w:rsid w:val="41FD5BC6"/>
    <w:rsid w:val="42942AA3"/>
    <w:rsid w:val="42ED2FE9"/>
    <w:rsid w:val="43222DDF"/>
    <w:rsid w:val="434E6FE2"/>
    <w:rsid w:val="44262F63"/>
    <w:rsid w:val="44482397"/>
    <w:rsid w:val="44E84D7E"/>
    <w:rsid w:val="4576480F"/>
    <w:rsid w:val="45882A21"/>
    <w:rsid w:val="46DD120F"/>
    <w:rsid w:val="47771F8B"/>
    <w:rsid w:val="478A526D"/>
    <w:rsid w:val="48246B76"/>
    <w:rsid w:val="48572661"/>
    <w:rsid w:val="48591494"/>
    <w:rsid w:val="490704F0"/>
    <w:rsid w:val="49556F22"/>
    <w:rsid w:val="49E8275C"/>
    <w:rsid w:val="4A553DAE"/>
    <w:rsid w:val="4A9627DD"/>
    <w:rsid w:val="4ABB463C"/>
    <w:rsid w:val="4B6C5E58"/>
    <w:rsid w:val="4C714C26"/>
    <w:rsid w:val="4CA77FB6"/>
    <w:rsid w:val="4CB00CE6"/>
    <w:rsid w:val="4D406681"/>
    <w:rsid w:val="4E4D2E49"/>
    <w:rsid w:val="4EFF27EC"/>
    <w:rsid w:val="4F691C49"/>
    <w:rsid w:val="4FF13EE7"/>
    <w:rsid w:val="4FF14802"/>
    <w:rsid w:val="50862714"/>
    <w:rsid w:val="50C636F7"/>
    <w:rsid w:val="50EA6DB9"/>
    <w:rsid w:val="517865A6"/>
    <w:rsid w:val="525866A1"/>
    <w:rsid w:val="52776D92"/>
    <w:rsid w:val="52BB56A4"/>
    <w:rsid w:val="53197634"/>
    <w:rsid w:val="53BF0E7B"/>
    <w:rsid w:val="540B2956"/>
    <w:rsid w:val="544B41F5"/>
    <w:rsid w:val="549D3414"/>
    <w:rsid w:val="54A87049"/>
    <w:rsid w:val="54B75204"/>
    <w:rsid w:val="54FA7191"/>
    <w:rsid w:val="54FF408F"/>
    <w:rsid w:val="556104F1"/>
    <w:rsid w:val="561072C2"/>
    <w:rsid w:val="564451A4"/>
    <w:rsid w:val="567315FF"/>
    <w:rsid w:val="56877F71"/>
    <w:rsid w:val="56C5391C"/>
    <w:rsid w:val="57191961"/>
    <w:rsid w:val="58C43B89"/>
    <w:rsid w:val="59434156"/>
    <w:rsid w:val="59FB52EE"/>
    <w:rsid w:val="5A7A56C9"/>
    <w:rsid w:val="5ADB594F"/>
    <w:rsid w:val="5ADD188F"/>
    <w:rsid w:val="5BD76F3A"/>
    <w:rsid w:val="5C6C2655"/>
    <w:rsid w:val="5D04294B"/>
    <w:rsid w:val="5D053A28"/>
    <w:rsid w:val="5D6554CC"/>
    <w:rsid w:val="5E3818C6"/>
    <w:rsid w:val="5EAA46D0"/>
    <w:rsid w:val="5F796D48"/>
    <w:rsid w:val="5FA40D66"/>
    <w:rsid w:val="61700607"/>
    <w:rsid w:val="617E26C1"/>
    <w:rsid w:val="6369409B"/>
    <w:rsid w:val="64383BED"/>
    <w:rsid w:val="647D7601"/>
    <w:rsid w:val="650F4305"/>
    <w:rsid w:val="664D3C1B"/>
    <w:rsid w:val="665B7036"/>
    <w:rsid w:val="665C2441"/>
    <w:rsid w:val="66FE7597"/>
    <w:rsid w:val="679D0F9A"/>
    <w:rsid w:val="67A4786A"/>
    <w:rsid w:val="67B51A77"/>
    <w:rsid w:val="67BB3EE8"/>
    <w:rsid w:val="69993B40"/>
    <w:rsid w:val="6A1223C3"/>
    <w:rsid w:val="6A4A43DB"/>
    <w:rsid w:val="6A9977A0"/>
    <w:rsid w:val="6AB81F7A"/>
    <w:rsid w:val="6ACC1B19"/>
    <w:rsid w:val="6B1D1911"/>
    <w:rsid w:val="6B2466B6"/>
    <w:rsid w:val="6B514673"/>
    <w:rsid w:val="6CAE1C08"/>
    <w:rsid w:val="6CAF678B"/>
    <w:rsid w:val="6CBB30C4"/>
    <w:rsid w:val="6D062B63"/>
    <w:rsid w:val="6D0938B4"/>
    <w:rsid w:val="6D8C1F75"/>
    <w:rsid w:val="6D9B34BE"/>
    <w:rsid w:val="6E00351E"/>
    <w:rsid w:val="6E027099"/>
    <w:rsid w:val="6F1B2D97"/>
    <w:rsid w:val="6F222EFC"/>
    <w:rsid w:val="6F9772B8"/>
    <w:rsid w:val="6FC254E0"/>
    <w:rsid w:val="72E67499"/>
    <w:rsid w:val="72ED3944"/>
    <w:rsid w:val="73640A5D"/>
    <w:rsid w:val="736E4E37"/>
    <w:rsid w:val="737C351E"/>
    <w:rsid w:val="740226C2"/>
    <w:rsid w:val="744C7925"/>
    <w:rsid w:val="7467234B"/>
    <w:rsid w:val="74B70345"/>
    <w:rsid w:val="764F4A34"/>
    <w:rsid w:val="76A827A7"/>
    <w:rsid w:val="76BB21D6"/>
    <w:rsid w:val="76C21A71"/>
    <w:rsid w:val="76CD5F90"/>
    <w:rsid w:val="76EF3CF4"/>
    <w:rsid w:val="77B06485"/>
    <w:rsid w:val="77FC2F73"/>
    <w:rsid w:val="786C4ACB"/>
    <w:rsid w:val="795F3845"/>
    <w:rsid w:val="79E016CF"/>
    <w:rsid w:val="7AA2733A"/>
    <w:rsid w:val="7ACB6A1D"/>
    <w:rsid w:val="7B086AE6"/>
    <w:rsid w:val="7B0F62F5"/>
    <w:rsid w:val="7B1C4EA6"/>
    <w:rsid w:val="7B1F014E"/>
    <w:rsid w:val="7BDC6738"/>
    <w:rsid w:val="7BE129E3"/>
    <w:rsid w:val="7C3D4E85"/>
    <w:rsid w:val="7D3C1A47"/>
    <w:rsid w:val="7D473DD3"/>
    <w:rsid w:val="7D5450B7"/>
    <w:rsid w:val="7DAF370D"/>
    <w:rsid w:val="7DE60E15"/>
    <w:rsid w:val="7EBF526A"/>
    <w:rsid w:val="7ECC45F4"/>
    <w:rsid w:val="7F1048EC"/>
    <w:rsid w:val="7FA80642"/>
    <w:rsid w:val="7FE422DA"/>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qFormat="1" w:unhideWhenUsed="0" w:uiPriority="99" w:semiHidden="0" w:name="Body Text Indent 2"/>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99"/>
    <w:pPr>
      <w:keepNext/>
      <w:keepLines/>
      <w:numPr>
        <w:ilvl w:val="0"/>
        <w:numId w:val="1"/>
      </w:numPr>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18"/>
    <w:qFormat/>
    <w:uiPriority w:val="99"/>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19"/>
    <w:qFormat/>
    <w:uiPriority w:val="99"/>
    <w:pPr>
      <w:keepNext/>
      <w:keepLines/>
      <w:numPr>
        <w:ilvl w:val="2"/>
        <w:numId w:val="1"/>
      </w:numPr>
      <w:spacing w:before="260" w:after="260" w:line="416" w:lineRule="auto"/>
      <w:outlineLvl w:val="2"/>
    </w:pPr>
    <w:rPr>
      <w:rFonts w:ascii="Times New Roman" w:hAnsi="Times New Roman"/>
      <w:b/>
      <w:bCs/>
      <w:kern w:val="0"/>
      <w:sz w:val="32"/>
      <w:szCs w:val="32"/>
    </w:rPr>
  </w:style>
  <w:style w:type="paragraph" w:styleId="5">
    <w:name w:val="heading 4"/>
    <w:basedOn w:val="1"/>
    <w:next w:val="1"/>
    <w:link w:val="20"/>
    <w:qFormat/>
    <w:uiPriority w:val="99"/>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99"/>
    <w:pPr>
      <w:keepNext/>
      <w:keepLines/>
      <w:numPr>
        <w:ilvl w:val="4"/>
        <w:numId w:val="1"/>
      </w:numPr>
      <w:spacing w:before="280" w:after="290" w:line="376" w:lineRule="auto"/>
      <w:outlineLvl w:val="4"/>
    </w:pPr>
    <w:rPr>
      <w:rFonts w:ascii="Times New Roman" w:hAnsi="Times New Roman"/>
      <w:b/>
      <w:bCs/>
      <w:kern w:val="0"/>
      <w:sz w:val="28"/>
      <w:szCs w:val="28"/>
    </w:rPr>
  </w:style>
  <w:style w:type="paragraph" w:styleId="7">
    <w:name w:val="heading 6"/>
    <w:basedOn w:val="1"/>
    <w:next w:val="1"/>
    <w:link w:val="22"/>
    <w:qFormat/>
    <w:uiPriority w:val="99"/>
    <w:pPr>
      <w:keepNext/>
      <w:keepLines/>
      <w:numPr>
        <w:ilvl w:val="5"/>
        <w:numId w:val="1"/>
      </w:numPr>
      <w:spacing w:before="240" w:after="64" w:line="320" w:lineRule="auto"/>
      <w:outlineLvl w:val="5"/>
    </w:pPr>
    <w:rPr>
      <w:rFonts w:ascii="Arial" w:hAnsi="Arial" w:eastAsia="黑体"/>
      <w:b/>
      <w:bCs/>
      <w:kern w:val="0"/>
      <w:sz w:val="24"/>
    </w:rPr>
  </w:style>
  <w:style w:type="character" w:default="1" w:styleId="14">
    <w:name w:val="Default Paragraph Font"/>
    <w:semiHidden/>
    <w:qFormat/>
    <w:uiPriority w:val="99"/>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8">
    <w:name w:val="Date"/>
    <w:basedOn w:val="1"/>
    <w:next w:val="1"/>
    <w:link w:val="23"/>
    <w:qFormat/>
    <w:uiPriority w:val="99"/>
    <w:pPr>
      <w:ind w:left="100" w:leftChars="2500"/>
    </w:pPr>
  </w:style>
  <w:style w:type="paragraph" w:styleId="9">
    <w:name w:val="Body Text Indent 2"/>
    <w:basedOn w:val="1"/>
    <w:link w:val="24"/>
    <w:qFormat/>
    <w:uiPriority w:val="99"/>
    <w:pPr>
      <w:spacing w:after="120" w:line="480" w:lineRule="auto"/>
      <w:ind w:left="420" w:leftChars="200"/>
    </w:pPr>
    <w:rPr>
      <w:rFonts w:ascii="Times New Roman" w:hAnsi="Times New Roman"/>
    </w:rPr>
  </w:style>
  <w:style w:type="paragraph" w:styleId="10">
    <w:name w:val="footer"/>
    <w:basedOn w:val="1"/>
    <w:link w:val="25"/>
    <w:qFormat/>
    <w:uiPriority w:val="99"/>
    <w:pPr>
      <w:tabs>
        <w:tab w:val="center" w:pos="4153"/>
        <w:tab w:val="right" w:pos="8306"/>
      </w:tabs>
      <w:snapToGrid w:val="0"/>
      <w:jc w:val="left"/>
    </w:pPr>
    <w:rPr>
      <w:sz w:val="18"/>
      <w:szCs w:val="18"/>
    </w:rPr>
  </w:style>
  <w:style w:type="paragraph" w:styleId="11">
    <w:name w:val="header"/>
    <w:basedOn w:val="1"/>
    <w:link w:val="26"/>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99"/>
    <w:pPr>
      <w:spacing w:beforeAutospacing="1" w:afterAutospacing="1"/>
      <w:jc w:val="left"/>
    </w:pPr>
    <w:rPr>
      <w:kern w:val="0"/>
      <w:sz w:val="24"/>
    </w:rPr>
  </w:style>
  <w:style w:type="character" w:styleId="15">
    <w:name w:val="FollowedHyperlink"/>
    <w:basedOn w:val="14"/>
    <w:qFormat/>
    <w:uiPriority w:val="99"/>
    <w:rPr>
      <w:rFonts w:cs="Times New Roman"/>
      <w:color w:val="800080"/>
      <w:u w:val="none"/>
    </w:rPr>
  </w:style>
  <w:style w:type="character" w:styleId="16">
    <w:name w:val="Hyperlink"/>
    <w:basedOn w:val="14"/>
    <w:qFormat/>
    <w:uiPriority w:val="99"/>
    <w:rPr>
      <w:rFonts w:cs="Times New Roman"/>
      <w:color w:val="000000"/>
      <w:u w:val="none"/>
    </w:rPr>
  </w:style>
  <w:style w:type="character" w:customStyle="1" w:styleId="17">
    <w:name w:val="Heading 1 Char"/>
    <w:basedOn w:val="14"/>
    <w:link w:val="2"/>
    <w:qFormat/>
    <w:uiPriority w:val="9"/>
    <w:rPr>
      <w:rFonts w:ascii="Calibri" w:hAnsi="Calibri"/>
      <w:b/>
      <w:bCs/>
      <w:kern w:val="44"/>
      <w:sz w:val="44"/>
      <w:szCs w:val="44"/>
    </w:rPr>
  </w:style>
  <w:style w:type="character" w:customStyle="1" w:styleId="18">
    <w:name w:val="Heading 2 Char"/>
    <w:basedOn w:val="14"/>
    <w:link w:val="3"/>
    <w:qFormat/>
    <w:locked/>
    <w:uiPriority w:val="99"/>
    <w:rPr>
      <w:rFonts w:ascii="Arial" w:hAnsi="Arial" w:eastAsia="黑体"/>
      <w:b/>
      <w:kern w:val="2"/>
      <w:sz w:val="32"/>
      <w:lang w:val="en-US" w:eastAsia="zh-CN"/>
    </w:rPr>
  </w:style>
  <w:style w:type="character" w:customStyle="1" w:styleId="19">
    <w:name w:val="Heading 3 Char"/>
    <w:basedOn w:val="14"/>
    <w:link w:val="4"/>
    <w:qFormat/>
    <w:locked/>
    <w:uiPriority w:val="99"/>
    <w:rPr>
      <w:rFonts w:eastAsia="宋体"/>
      <w:b/>
      <w:sz w:val="32"/>
      <w:lang w:val="en-US" w:eastAsia="zh-CN"/>
    </w:rPr>
  </w:style>
  <w:style w:type="character" w:customStyle="1" w:styleId="20">
    <w:name w:val="Heading 4 Char"/>
    <w:basedOn w:val="14"/>
    <w:link w:val="5"/>
    <w:qFormat/>
    <w:locked/>
    <w:uiPriority w:val="99"/>
    <w:rPr>
      <w:rFonts w:ascii="Arial" w:hAnsi="Arial" w:eastAsia="黑体"/>
      <w:b/>
      <w:kern w:val="2"/>
      <w:sz w:val="28"/>
      <w:lang w:val="en-US" w:eastAsia="zh-CN"/>
    </w:rPr>
  </w:style>
  <w:style w:type="character" w:customStyle="1" w:styleId="21">
    <w:name w:val="Heading 5 Char"/>
    <w:basedOn w:val="14"/>
    <w:link w:val="6"/>
    <w:semiHidden/>
    <w:qFormat/>
    <w:uiPriority w:val="9"/>
    <w:rPr>
      <w:rFonts w:ascii="Calibri" w:hAnsi="Calibri"/>
      <w:b/>
      <w:bCs/>
      <w:sz w:val="28"/>
      <w:szCs w:val="28"/>
    </w:rPr>
  </w:style>
  <w:style w:type="character" w:customStyle="1" w:styleId="22">
    <w:name w:val="Heading 6 Char"/>
    <w:basedOn w:val="14"/>
    <w:link w:val="7"/>
    <w:semiHidden/>
    <w:qFormat/>
    <w:uiPriority w:val="9"/>
    <w:rPr>
      <w:rFonts w:asciiTheme="majorHAnsi" w:hAnsiTheme="majorHAnsi" w:eastAsiaTheme="majorEastAsia" w:cstheme="majorBidi"/>
      <w:b/>
      <w:bCs/>
      <w:sz w:val="24"/>
      <w:szCs w:val="24"/>
    </w:rPr>
  </w:style>
  <w:style w:type="character" w:customStyle="1" w:styleId="23">
    <w:name w:val="Date Char"/>
    <w:basedOn w:val="14"/>
    <w:link w:val="8"/>
    <w:qFormat/>
    <w:locked/>
    <w:uiPriority w:val="99"/>
    <w:rPr>
      <w:rFonts w:ascii="Calibri" w:hAnsi="Calibri" w:eastAsia="宋体" w:cs="Times New Roman"/>
      <w:kern w:val="2"/>
      <w:sz w:val="24"/>
      <w:szCs w:val="24"/>
    </w:rPr>
  </w:style>
  <w:style w:type="character" w:customStyle="1" w:styleId="24">
    <w:name w:val="Body Text Indent 2 Char"/>
    <w:basedOn w:val="14"/>
    <w:link w:val="9"/>
    <w:semiHidden/>
    <w:qFormat/>
    <w:locked/>
    <w:uiPriority w:val="99"/>
    <w:rPr>
      <w:rFonts w:ascii="Calibri" w:hAnsi="Calibri" w:cs="Times New Roman"/>
      <w:sz w:val="24"/>
      <w:szCs w:val="24"/>
    </w:rPr>
  </w:style>
  <w:style w:type="character" w:customStyle="1" w:styleId="25">
    <w:name w:val="Footer Char"/>
    <w:basedOn w:val="14"/>
    <w:link w:val="10"/>
    <w:qFormat/>
    <w:locked/>
    <w:uiPriority w:val="99"/>
    <w:rPr>
      <w:rFonts w:ascii="Calibri" w:hAnsi="Calibri" w:eastAsia="宋体" w:cs="Times New Roman"/>
      <w:kern w:val="2"/>
      <w:sz w:val="18"/>
      <w:szCs w:val="18"/>
    </w:rPr>
  </w:style>
  <w:style w:type="character" w:customStyle="1" w:styleId="26">
    <w:name w:val="Header Char"/>
    <w:basedOn w:val="14"/>
    <w:link w:val="11"/>
    <w:qFormat/>
    <w:locked/>
    <w:uiPriority w:val="99"/>
    <w:rPr>
      <w:rFonts w:ascii="Calibri" w:hAnsi="Calibri" w:eastAsia="宋体" w:cs="Times New Roman"/>
      <w:kern w:val="2"/>
      <w:sz w:val="18"/>
      <w:szCs w:val="18"/>
    </w:rPr>
  </w:style>
  <w:style w:type="character" w:customStyle="1" w:styleId="27">
    <w:name w:val="hover36"/>
    <w:basedOn w:val="14"/>
    <w:qFormat/>
    <w:uiPriority w:val="99"/>
    <w:rPr>
      <w:rFonts w:cs="Times New Roman"/>
      <w:color w:val="557EE7"/>
    </w:rPr>
  </w:style>
  <w:style w:type="paragraph" w:styleId="28">
    <w:name w:val="List Paragraph"/>
    <w:basedOn w:val="1"/>
    <w:qFormat/>
    <w:uiPriority w:val="99"/>
    <w:pPr>
      <w:ind w:firstLine="420" w:firstLineChars="200"/>
    </w:pPr>
  </w:style>
  <w:style w:type="paragraph" w:customStyle="1" w:styleId="29">
    <w:name w:val="p0"/>
    <w:basedOn w:val="1"/>
    <w:qFormat/>
    <w:uiPriority w:val="99"/>
    <w:pPr>
      <w:widowControl/>
      <w:spacing w:before="100" w:beforeAutospacing="1" w:after="100" w:afterAutospacing="1"/>
      <w:jc w:val="left"/>
    </w:pPr>
    <w:rPr>
      <w:rFonts w:ascii="宋体" w:hAnsi="宋体" w:cs="宋体"/>
      <w:kern w:val="0"/>
      <w:sz w:val="24"/>
    </w:rPr>
  </w:style>
  <w:style w:type="character" w:customStyle="1" w:styleId="30">
    <w:name w:val="newss1"/>
    <w:qFormat/>
    <w:uiPriority w:val="99"/>
    <w:rPr>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jpe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29</Pages>
  <Words>7044</Words>
  <Characters>7266</Characters>
  <Lines>0</Lines>
  <Paragraphs>0</Paragraphs>
  <TotalTime>3</TotalTime>
  <ScaleCrop>false</ScaleCrop>
  <LinksUpToDate>false</LinksUpToDate>
  <CharactersWithSpaces>7448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2022-04-13T01:20:00Z</dcterms:created>
  <dc:creator>guitang</dc:creator>
  <cp:lastModifiedBy>若无其事</cp:lastModifiedBy>
  <cp:lastPrinted>2022-04-13T06:17:00Z</cp:lastPrinted>
  <dcterms:modified xsi:type="dcterms:W3CDTF">2022-04-13T07:03:28Z</dcterms:modified>
  <dc:title>2021年萍乡市湘东区申请认定教师资格证</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1F11BD0026B94C72BA07532C3E2483D7</vt:lpwstr>
  </property>
</Properties>
</file>