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  <w:t>遂川县</w:t>
      </w:r>
      <w:r>
        <w:rPr>
          <w:rFonts w:hint="eastAsia" w:ascii="仿宋_GB2312" w:hAnsi="宋体" w:eastAsia="仿宋_GB2312"/>
          <w:b/>
          <w:bCs/>
          <w:sz w:val="36"/>
          <w:szCs w:val="36"/>
        </w:rPr>
        <w:t>基层公共服务专岗岗位分配表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乡镇或部门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泉江镇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雩田镇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草林镇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大汾镇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左安镇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戴家埔乡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堆子前镇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高坪镇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禾源镇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黄坑乡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巾石乡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枚江镇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汤湖镇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珠田乡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碧洲镇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大坑乡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南江乡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双桥乡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五斗江乡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西溪乡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新江乡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衙前镇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营盘圩乡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工业园区管委会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说明：各乡镇（工业园区管委会）专岗岗位数量根据该乡镇劳动力总数进行分配。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B1CAA"/>
    <w:rsid w:val="51BB1C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scxzf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2020-10-13T07:38:00Z</dcterms:created>
  <dc:creator>??</dc:creator>
  <cp:lastModifiedBy>??</cp:lastModifiedBy>
  <dcterms:modified xsi:type="dcterms:W3CDTF">2020-10-13T07:38:42Z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