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3"/>
        <w:jc w:val="left"/>
      </w:pPr>
      <w:r>
        <w:rPr>
          <w:rFonts w:ascii="黑体" w:hAnsi="宋体" w:eastAsia="黑体" w:cs="黑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招聘岗位、</w:t>
      </w:r>
      <w:r>
        <w:rPr>
          <w:rFonts w:hint="eastAsia" w:ascii="黑体" w:hAnsi="宋体" w:eastAsia="黑体" w:cs="黑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人数、条件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9479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110"/>
        <w:gridCol w:w="495"/>
        <w:gridCol w:w="1409"/>
        <w:gridCol w:w="537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代码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200xxx001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动物科学系专业教师1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基础兽医学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全日制统招研究生毕业，硕士及以上学位，本科阶段为动物医学专业，取得高校教师资格证和执业兽医师资格证，具有1年及以上高职院校教师工作经历，35周岁及以下（1982年1月1日以后出生）。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200xxx002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动物科学系专业教师2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食品加工与安全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全日制统招研究生毕业，硕士及以上学位，本科阶段为食品科学与工程专业，取得高校教师资格证，具有1年及以上高职院校教师工作经历，35周岁及以下（1982年1月1日以后出生）。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200xxx003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动物科学系专业教师3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生物学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全日制统招研究生毕业，硕士及以上学位，本科阶段为生物科学专业，具有1年及以上高职院校教师工作经历，35周岁及以下（1982年1月1日以后出生）。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200xxx004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园林系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市政工程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全日制统招研究生毕业，硕士及以上学位，本科阶段为土木工程专业，35周岁及以下（1982年1月1日以后出生）。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200xxx005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经贸系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专业教师1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行政管理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全日制统招研究生毕业，硕士及以上学位，具有高职院校教师工作经历，35周岁及以下（1982年1月1日以后出生）。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200xxx006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经贸系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专业教师2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国际关系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全日制统招研究生毕业，硕士及以上学位，具有高职院校教师工作经历，35周岁及以下（1982年1月1日以后出生）。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200xxx007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基础部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专业教师1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运动训练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全日制统招研究生毕业，硕士及以上学位，具有高职院校教师工作经历，35周岁及以下（1982年1月1日以后出生）。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200xxx008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基础部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专业教师2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心理学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全日制统招研究生毕业，硕士及以上学位，取得高校教师资格证和二级及以上心理咨询师资格，具备中级及以上专业技术资格，具有1年及以上高职院校教师工作经历, 35周岁及以下（1982年1月1日以后出生）。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200xxx009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基础部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专业教师3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1"/>
                <w:szCs w:val="21"/>
                <w:lang w:val="en-US" w:eastAsia="zh-CN" w:bidi="ar"/>
              </w:rPr>
              <w:t>学科教学   （语文）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全日制统招研究生毕业，硕士及以上学位，本科阶段为汉语言文学专业，取得高校教师资格证，具有1年及以上高职院校教师工作经历，35周岁及以下（1982年1月1日以后出生）。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200xxx010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基础部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专业教师4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科学技术哲学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全日制统招研究生毕业，硕士及以上学位，取得教师资格证，具有1年及以上高职院校教师工作经历，35周岁及以下（1982年1月1日以后出生）。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1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5B70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2017-03-24T08:12:44Z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