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073"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62"/>
        <w:gridCol w:w="1427"/>
        <w:gridCol w:w="720"/>
        <w:gridCol w:w="1427"/>
        <w:gridCol w:w="1427"/>
        <w:gridCol w:w="2321"/>
        <w:gridCol w:w="1907"/>
        <w:gridCol w:w="2321"/>
        <w:gridCol w:w="1187"/>
        <w:gridCol w:w="947"/>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tblCellSpacing w:w="0" w:type="dxa"/>
        </w:trPr>
        <w:tc>
          <w:tcPr>
            <w:tcW w:w="16073" w:type="dxa"/>
            <w:gridSpan w:val="11"/>
            <w:tcBorders>
              <w:top w:val="nil"/>
              <w:left w:val="nil"/>
              <w:bottom w:val="single" w:color="auto" w:sz="6" w:space="0"/>
              <w:right w:val="nil"/>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pPr>
            <w:r>
              <w:rPr>
                <w:rStyle w:val="4"/>
                <w:bdr w:val="none" w:color="auto" w:sz="0" w:space="0"/>
              </w:rPr>
              <w:t>2016年新干县医疗卫生事业单位公开招聘工作人员护理岗入闱体检名单公示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序号</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职位名称</w:t>
            </w: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姓名</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笔试成绩</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折算成绩（60%）</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技能操作成绩</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折算成绩（40%）</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总成绩</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排名</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1</w:t>
            </w:r>
          </w:p>
        </w:tc>
        <w:tc>
          <w:tcPr>
            <w:tcW w:w="1427"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县直单位护理岗</w:t>
            </w: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胡乐</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77</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46.2</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93.00</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37.20</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83.40</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1</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2</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谭新红</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w:t>
            </w:r>
            <w:bookmarkStart w:id="0" w:name="_GoBack"/>
            <w:bookmarkEnd w:id="0"/>
            <w:r>
              <w:rPr>
                <w:bdr w:val="none" w:color="auto" w:sz="0" w:space="0"/>
              </w:rPr>
              <w:t>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43.8</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85.67</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34.27</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78.07</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2</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郭琴</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69</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41.4</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89.33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35.73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77.13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刘军红</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75</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45</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78.33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31.33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76.33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5</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曾昕</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65</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39</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89.33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35.73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74.73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5</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邓翠翠</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37.8</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87.33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34.93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72.73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肖艺</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60</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36</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90.67</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36.27</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72.27</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w:t>
            </w:r>
          </w:p>
        </w:tc>
        <w:tc>
          <w:tcPr>
            <w:tcW w:w="1427"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乡镇单位护理岗</w:t>
            </w: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刘霞</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43.8</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88.33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35.33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79.13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1</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9</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李小芳</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68</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40.8</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93.33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37.33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78.13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2</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10</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欧阳双凤</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66</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39.6</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92.33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36.93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76.53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11</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周彩红</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70</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42</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86.33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34.53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76.53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4</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12</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胡依萍</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62</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37.2</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94.33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37.73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74.93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5</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13</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刘璇</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59</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35.4</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96.67</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38.67</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74.07</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14</w:t>
            </w:r>
          </w:p>
        </w:tc>
        <w:tc>
          <w:tcPr>
            <w:tcW w:w="1427"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胡晓珍</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59</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35.4</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96.33</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38.53</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73.93</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962"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15</w:t>
            </w:r>
          </w:p>
        </w:tc>
        <w:tc>
          <w:tcPr>
            <w:tcW w:w="2147" w:type="dxa"/>
            <w:gridSpan w:val="2"/>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彭文华</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64</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38.4</w:t>
            </w:r>
          </w:p>
        </w:tc>
        <w:tc>
          <w:tcPr>
            <w:tcW w:w="190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88.67</w:t>
            </w:r>
          </w:p>
        </w:tc>
        <w:tc>
          <w:tcPr>
            <w:tcW w:w="2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35.47</w:t>
            </w:r>
          </w:p>
        </w:tc>
        <w:tc>
          <w:tcPr>
            <w:tcW w:w="118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73.87</w:t>
            </w:r>
          </w:p>
        </w:tc>
        <w:tc>
          <w:tcPr>
            <w:tcW w:w="94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8</w:t>
            </w:r>
          </w:p>
        </w:tc>
        <w:tc>
          <w:tcPr>
            <w:tcW w:w="1427"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spacing w:line="25" w:lineRule="atLeast"/>
              <w:ind w:left="0" w:firstLine="420"/>
              <w:jc w:val="center"/>
            </w:pPr>
            <w:r>
              <w:rPr>
                <w:bdr w:val="none" w:color="auto" w:sz="0" w:space="0"/>
              </w:rPr>
              <w:t>入闱体检</w:t>
            </w:r>
          </w:p>
        </w:tc>
      </w:tr>
    </w:tbl>
    <w:p>
      <w:pPr>
        <w:pStyle w:val="2"/>
        <w:keepNext w:val="0"/>
        <w:keepLines w:val="0"/>
        <w:widowControl/>
        <w:suppressLineNumbers w:val="0"/>
        <w:spacing w:line="345" w:lineRule="atLeast"/>
        <w:ind w:left="0" w:firstLine="0"/>
      </w:pPr>
      <w:r>
        <w:rPr>
          <w:rFonts w:hint="default" w:ascii="Arial" w:hAnsi="Arial" w:cs="Arial"/>
          <w:color w:val="000000"/>
          <w:spacing w:val="0"/>
          <w:sz w:val="21"/>
          <w:szCs w:val="21"/>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2275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2016-08-09T09:04:17Z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