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附：</w:t>
      </w:r>
      <w:r>
        <w:rPr>
          <w:rFonts w:hint="default" w:ascii="Arial" w:hAnsi="Arial" w:cs="Arial"/>
          <w:color w:val="838383"/>
          <w:sz w:val="15"/>
          <w:szCs w:val="15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</w:rPr>
        <w:t>1、为汇总相关报名信息，报考时须扫描以下</w:t>
      </w:r>
      <w:bookmarkStart w:id="0" w:name="_GoBack"/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</w:rPr>
        <w:t>二维码或者点击链接</w:t>
      </w:r>
      <w:bookmarkEnd w:id="0"/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</w:rPr>
        <w:t>https://www.wjx.cn/jq/91237056.aspx填写相关报名信息，以免影响报名！</w:t>
      </w:r>
      <w:r>
        <w:rPr>
          <w:rFonts w:hint="default" w:ascii="Arial" w:hAnsi="Arial" w:cs="Arial"/>
          <w:color w:val="838383"/>
          <w:sz w:val="15"/>
          <w:szCs w:val="15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  <w:jc w:val="center"/>
      </w:pPr>
      <w:r>
        <w:rPr>
          <w:rFonts w:hint="default" w:ascii="Arial" w:hAnsi="Arial" w:cs="Arial"/>
          <w:color w:val="838383"/>
          <w:sz w:val="15"/>
          <w:szCs w:val="15"/>
          <w:bdr w:val="none" w:color="auto" w:sz="0" w:space="0"/>
        </w:rPr>
        <w:drawing>
          <wp:inline distT="0" distB="0" distL="114300" distR="114300">
            <wp:extent cx="4876800" cy="4876800"/>
            <wp:effectExtent l="0" t="0" r="12700" b="1270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4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7"/>
          <w:szCs w:val="27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2、请认真阅读附件《选调生报考知情书》，如果是第一次报名，需要将知情书打印并手写签名，待上班时间交至闵行校区铁生馆201办公室。</w:t>
      </w:r>
      <w:r>
        <w:rPr>
          <w:rFonts w:hint="eastAsia" w:ascii="宋体" w:hAnsi="宋体" w:eastAsia="宋体" w:cs="宋体"/>
          <w:color w:val="838383"/>
          <w:kern w:val="0"/>
          <w:sz w:val="27"/>
          <w:szCs w:val="27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4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7"/>
          <w:szCs w:val="27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3、扫码进上海交大江西选调生报考咨询群。</w:t>
      </w:r>
      <w:r>
        <w:rPr>
          <w:rFonts w:hint="eastAsia" w:ascii="宋体" w:hAnsi="宋体" w:eastAsia="宋体" w:cs="宋体"/>
          <w:color w:val="838383"/>
          <w:kern w:val="0"/>
          <w:sz w:val="27"/>
          <w:szCs w:val="27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314" w:beforeAutospacing="0" w:after="0" w:afterAutospacing="0" w:line="23" w:lineRule="atLeast"/>
        <w:ind w:left="0" w:right="0"/>
        <w:jc w:val="center"/>
        <w:rPr>
          <w:rFonts w:hint="default" w:ascii="Arial" w:hAnsi="Arial" w:cs="Arial"/>
          <w:color w:val="838383"/>
          <w:sz w:val="15"/>
          <w:szCs w:val="15"/>
        </w:rPr>
      </w:pPr>
      <w:r>
        <w:rPr>
          <w:rFonts w:hint="default" w:ascii="Arial" w:hAnsi="Arial" w:eastAsia="宋体" w:cs="Arial"/>
          <w:color w:val="838383"/>
          <w:kern w:val="0"/>
          <w:sz w:val="15"/>
          <w:szCs w:val="15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314" w:beforeAutospacing="0" w:after="0" w:afterAutospacing="0" w:line="27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4" w:beforeAutospacing="0" w:after="0" w:afterAutospacing="0" w:line="275" w:lineRule="atLeast"/>
        <w:ind w:left="0" w:right="0" w:firstLine="640"/>
        <w:jc w:val="center"/>
        <w:rPr>
          <w:rFonts w:hint="eastAsia" w:ascii="宋体" w:hAnsi="宋体" w:eastAsia="宋体" w:cs="宋体"/>
          <w:sz w:val="27"/>
          <w:szCs w:val="27"/>
        </w:rPr>
      </w:pPr>
    </w:p>
    <w:p>
      <w:pPr>
        <w:keepNext w:val="0"/>
        <w:keepLines w:val="0"/>
        <w:widowControl/>
        <w:suppressLineNumbers w:val="0"/>
        <w:spacing w:before="314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5424E"/>
    <w:rsid w:val="24E54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FFFFFF"/>
      <w:u w:val="no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2020-10-29T02:39:00Z</dcterms:created>
  <dc:creator>ASUS</dc:creator>
  <cp:lastModifiedBy>ASUS</cp:lastModifiedBy>
  <dcterms:modified xsi:type="dcterms:W3CDTF">2020-10-29T02:39:51Z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